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38" w:rsidRDefault="00AB0938" w:rsidP="00AB0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изменения законодательства в сфере закупок в 2022 году</w:t>
      </w:r>
    </w:p>
    <w:p w:rsidR="00AB0938" w:rsidRDefault="00AB0938" w:rsidP="00AB09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Изменения, вступившие в силу с 01 января:</w:t>
      </w: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Оптимизационные изменения в Федеральный закон от 05.04.2013 № 44-ФЗ: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конкурентных способов закупки сокращено до трех: конкурс (закрытый, электронные открытый и закрытый), аукцион (электронный, закрытый и закрытый электронный), электронный запрос котировок;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электронных закупках исключена документация, основным документом в закупке является извещение. Документация сохранена только для закрытых процедур;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унифицированы сроки изменения и отмены для всех электронных процедур – изменить или отменить закупку не зависимо от способа можно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 рабочий день до окончания срока подачи заявок;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 годовой объем закупок, который заказчики могут проводить электронной котировкой с 10% до 20% от совокупного годового объема закупок;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заявок надо устанавливать при любых закупках с НМЦК более 1 млн. рублей, даже при проведении электронных котировок;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обеспечение контрактов и заявок заказчики принимают независимые гарантии, выданные не только банками, но также и региональными гарантийными организациями;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универсальная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предквалификация</w:t>
      </w:r>
      <w:proofErr w:type="spellEnd"/>
      <w:r>
        <w:rPr>
          <w:sz w:val="28"/>
          <w:szCs w:val="28"/>
        </w:rPr>
        <w:t xml:space="preserve"> устанавливаться в любой конкурентной закупке с НМЦК более 20 млн. рублей, в которой не устанавливались дополнительные требования;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электронная приемка товаров, работ, услуг становится обязательной;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 и документы по закупкам заказчики должны будут хранить в течение не менее 6 лет с момента начала закупки;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обязательная доля закупок у субъектов малого предпринимательства, социально ориентированных некоммерческих организаций увеличилась с 15% до 25%.</w:t>
      </w:r>
    </w:p>
    <w:p w:rsidR="00AB0938" w:rsidRDefault="00AB0938" w:rsidP="00AB0938">
      <w:pPr>
        <w:jc w:val="both"/>
        <w:rPr>
          <w:sz w:val="28"/>
          <w:szCs w:val="28"/>
        </w:rPr>
      </w:pPr>
      <w:r>
        <w:rPr>
          <w:sz w:val="28"/>
          <w:szCs w:val="28"/>
        </w:rPr>
        <w:t>(Федеральный закон от 02.07.2021 № 360-ФЗ).</w:t>
      </w:r>
    </w:p>
    <w:p w:rsidR="00AB0938" w:rsidRDefault="00AB0938" w:rsidP="00AB0938">
      <w:pPr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 учреждениям и предприятиям уголовно-исполнительной системы, организациям инвалидов.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Утверждены новые перечни товаров, работ, услуг, при закупке которых заказчики обязаны предоставлять преимущества учреждениям и предприятиям уголовно-исполнительной системы, организациям инвалидов в рамках статей 28-29 Федерального закона от 05.04.2013 № 44-ФЗ. (Распоряжение Правительства РФ от 08.12.2021 № 3500-р).</w:t>
      </w:r>
    </w:p>
    <w:p w:rsidR="00AB0938" w:rsidRDefault="00AB0938" w:rsidP="00AB0938">
      <w:pPr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требования к участникам закупки.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Утверждены новые дополнительные требования к участникам конкурентных закупок в рамках реализации части 2 статьи 31 Федерального </w:t>
      </w:r>
      <w:r>
        <w:rPr>
          <w:sz w:val="28"/>
          <w:szCs w:val="28"/>
        </w:rPr>
        <w:lastRenderedPageBreak/>
        <w:t xml:space="preserve">закона от 05.04.2013 № 44-ФЗ. Расширен перечень случаев, когда надо устанавливать дополнительные требования, при этом определено, что дополнительные требования необходимо </w:t>
      </w:r>
      <w:proofErr w:type="gramStart"/>
      <w:r>
        <w:rPr>
          <w:sz w:val="28"/>
          <w:szCs w:val="28"/>
        </w:rPr>
        <w:t>устанавливать</w:t>
      </w:r>
      <w:proofErr w:type="gramEnd"/>
      <w:r>
        <w:rPr>
          <w:sz w:val="28"/>
          <w:szCs w:val="28"/>
        </w:rPr>
        <w:t xml:space="preserve"> в том числе в случае, если объект закупки включает один или несколько закупаемых товаров, работ, услуг, указанных в соответствующем перечне. </w:t>
      </w:r>
    </w:p>
    <w:p w:rsidR="00AB0938" w:rsidRDefault="00AB0938" w:rsidP="00AB0938">
      <w:pPr>
        <w:jc w:val="both"/>
        <w:rPr>
          <w:sz w:val="28"/>
          <w:szCs w:val="28"/>
        </w:rPr>
      </w:pPr>
      <w:r>
        <w:rPr>
          <w:sz w:val="28"/>
          <w:szCs w:val="28"/>
        </w:rPr>
        <w:t>(Постановление Правительства РФ от 29.12.2021 № 2571).</w:t>
      </w:r>
    </w:p>
    <w:p w:rsidR="00AB0938" w:rsidRDefault="00AB0938" w:rsidP="00AB0938">
      <w:pPr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Оценка заявок на участие в закупке товаров, работ, услуг.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новое положение об оценке заявок на участие в закупке товаров, работ, услуг для обеспечения государственных и муниципальных нужд, которое должно использоваться заказчиками при осуществлении закупок конкурсом.</w:t>
      </w:r>
    </w:p>
    <w:p w:rsidR="00AB0938" w:rsidRDefault="00AB0938" w:rsidP="00AB0938">
      <w:pPr>
        <w:jc w:val="both"/>
        <w:rPr>
          <w:sz w:val="28"/>
          <w:szCs w:val="28"/>
        </w:rPr>
      </w:pPr>
      <w:r>
        <w:rPr>
          <w:sz w:val="28"/>
          <w:szCs w:val="28"/>
        </w:rPr>
        <w:t>(Постановление Правительства РФ от 31.12.2021 № 2604).</w:t>
      </w:r>
    </w:p>
    <w:p w:rsidR="00AB0938" w:rsidRDefault="00AB0938" w:rsidP="00AB0938">
      <w:pPr>
        <w:ind w:firstLine="567"/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Изменения, вступившие в силу в марте:</w:t>
      </w: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Антикризисные изменения в Федеральный закон от 05.04.2013 № 44-ФЗ: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Правительство РФ наделено правом </w:t>
      </w:r>
      <w:proofErr w:type="gramStart"/>
      <w:r>
        <w:rPr>
          <w:sz w:val="28"/>
          <w:szCs w:val="28"/>
        </w:rPr>
        <w:t>увеличивать</w:t>
      </w:r>
      <w:proofErr w:type="gramEnd"/>
      <w:r>
        <w:rPr>
          <w:sz w:val="28"/>
          <w:szCs w:val="28"/>
        </w:rPr>
        <w:t xml:space="preserve"> НМЦК и годовой объем закупок отдельных наименований медицинских изделий, а также устанавливать случаи и порядок списания начисленных поставщикам неустоек за неисполнение или ненадлежащее исполнение обязательств по контракту;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Правительства РФ, властей субъектов РФ или местной администрации возможно по соглашению сторон изменение существенных условий (предмет, цена, срок, порядок оплаты и пр.) любых, заключенных до 1 января 2023 года контрактов (статья 112 Закона № 44-ФЗ дополнена частью 65.1);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 11 марта до 31 декабря Правительство Российской Федерации, исполнительный орган государственной власти субъекта РФ в дополнение к случаям, предусмотренным частью 1 статьи 93 Федерального закона от 5 апреля 2013 года № 44-ФЗ, вправе устанавливать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определять порядок осуществления закупок в таких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случаях</w:t>
      </w:r>
      <w:proofErr w:type="gramEnd"/>
      <w:r>
        <w:rPr>
          <w:sz w:val="28"/>
          <w:szCs w:val="28"/>
        </w:rPr>
        <w:t>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 с 12 марта предусмотрена возможность списания неустойки по контрактам, по которым обязательства не исполнены по причине не зависящих от сторон обстоятельств, влекущих невозможность исполнения контракта без изменений его условий, в связи с введением политических или экономических санкций в отношении РФ, граждан и организаций РФ, или мер ограничительного характера;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23 марта заработали дополнительные меры поддержки участников закупок в условиях санкций. Не будут включать в реестр недобросовестных поставщиков </w:t>
      </w:r>
      <w:proofErr w:type="gramStart"/>
      <w:r>
        <w:rPr>
          <w:sz w:val="28"/>
          <w:szCs w:val="28"/>
        </w:rPr>
        <w:t>исполнителей</w:t>
      </w:r>
      <w:proofErr w:type="gramEnd"/>
      <w:r>
        <w:rPr>
          <w:sz w:val="28"/>
          <w:szCs w:val="28"/>
        </w:rPr>
        <w:t xml:space="preserve"> не исполнивших свои обязательства по контрактам в связи с введением санкций и ограничений.</w:t>
      </w:r>
    </w:p>
    <w:p w:rsidR="00AB0938" w:rsidRDefault="00AB0938" w:rsidP="00AB0938">
      <w:pPr>
        <w:jc w:val="both"/>
        <w:rPr>
          <w:sz w:val="28"/>
          <w:szCs w:val="28"/>
        </w:rPr>
      </w:pPr>
      <w:r>
        <w:rPr>
          <w:sz w:val="28"/>
          <w:szCs w:val="28"/>
        </w:rPr>
        <w:t>(Федеральный закон от 08.03.2022 № 46-ФЗ).</w:t>
      </w:r>
    </w:p>
    <w:p w:rsidR="00AB0938" w:rsidRDefault="00AB0938" w:rsidP="00AB0938">
      <w:pPr>
        <w:ind w:firstLine="567"/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Изменения, вступившие в силу с 16 апреля:</w:t>
      </w: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Федеральный закон от 05.04.2013 № 44-ФЗ: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 31 декабря заказчики вправе не устанавливать обеспечение исполнения контракта и гарантийных обязательств, за исключением случаев, когда контрактом предусмотрено авансирование, которое не подлежит казначейскому сопровождению;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введен запрет на использование иностранной валюты при определении и обосновании НМЦК, а также цены заключаемого с единственным поставщиком контракта, за исключением заказчиков на территории иностранных государств;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срок формирования заказчиком проекта контракт по электронному запросу котировок увеличен с 3 часов до 1 рабочего дня;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 2-х рабочих дней увеличен срок направления сведений в реестр недобросовестных поставщиков в связи с односторонним отказом заказчика от исполнения контракта;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 лицам, которые не должны быть включены в реестр недобросовестных поставщиков, теперь отнесены также учредители юридического лица, владеющие более чем 25% акций (долей, паев) корпоративного юридического лица, учредителей унитарного юридического лица;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Правительство РФ наделено правом </w:t>
      </w:r>
      <w:proofErr w:type="gramStart"/>
      <w:r>
        <w:rPr>
          <w:sz w:val="28"/>
          <w:szCs w:val="28"/>
        </w:rPr>
        <w:t>устанавливать</w:t>
      </w:r>
      <w:proofErr w:type="gramEnd"/>
      <w:r>
        <w:rPr>
          <w:sz w:val="28"/>
          <w:szCs w:val="28"/>
        </w:rPr>
        <w:t xml:space="preserve"> случаи, когда требование о не нахождении участника закупки в реестр недобросовестных поставщиков будет обязательным (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в ч. 1.1 ст. 31);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попавшие под санкции и включенные в утвержденный Правительством РФ перечень заказчики могут проводить закрытые закупки;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 1 января 2024 года в случае,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контракта наряду с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</w:t>
      </w:r>
    </w:p>
    <w:p w:rsidR="00AB0938" w:rsidRDefault="00AB0938" w:rsidP="00AB0938">
      <w:pPr>
        <w:jc w:val="both"/>
        <w:rPr>
          <w:sz w:val="28"/>
          <w:szCs w:val="28"/>
        </w:rPr>
      </w:pPr>
      <w:r>
        <w:rPr>
          <w:sz w:val="28"/>
          <w:szCs w:val="28"/>
        </w:rPr>
        <w:t>(Федеральный закон от 16.04.2022 № 104-ФЗ).</w:t>
      </w:r>
    </w:p>
    <w:p w:rsidR="00AB0938" w:rsidRDefault="00AB0938" w:rsidP="00AB0938">
      <w:pPr>
        <w:ind w:firstLine="567"/>
        <w:jc w:val="both"/>
        <w:rPr>
          <w:b/>
          <w:sz w:val="28"/>
          <w:szCs w:val="28"/>
        </w:rPr>
      </w:pPr>
    </w:p>
    <w:p w:rsidR="00AB0938" w:rsidRDefault="00AB0938" w:rsidP="00AB0938">
      <w:pPr>
        <w:jc w:val="both"/>
        <w:rPr>
          <w:b/>
          <w:sz w:val="28"/>
          <w:szCs w:val="28"/>
          <w:u w:val="single"/>
        </w:rPr>
      </w:pPr>
    </w:p>
    <w:p w:rsidR="00AB0938" w:rsidRDefault="00AB0938" w:rsidP="00AB0938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Изменения, вступающие в силу с 1 июля:</w:t>
      </w:r>
    </w:p>
    <w:p w:rsidR="00AB0938" w:rsidRDefault="00AB0938" w:rsidP="00AB09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Федеральный закон от 05.04.2013 № 44-ФЗ: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срок оплаты исполненного контракта для муниципальных заказчиков установлен не более чем в течение 7 рабочих дней по всем электронным конкурентным </w:t>
      </w:r>
      <w:bookmarkStart w:id="0" w:name="_GoBack"/>
      <w:bookmarkEnd w:id="0"/>
      <w:r>
        <w:rPr>
          <w:sz w:val="28"/>
          <w:szCs w:val="28"/>
        </w:rPr>
        <w:t xml:space="preserve">закупкам, в том числе для субъектов малого предпринимательства, социально ориентированных некоммерческих организаций. 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устанавливается фиксированный размер неустойки, которую банк должен оплатить заказчику за несвоевременную выплату по гарантии: 0,1% от суммы, которая подлежит уплате. Это условие должно будет включаться в независимую гарантию;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Правительство РФ наделили правом разработать типовую форму независимой гарантии;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вводятся правила расторжения контракта посредством функционала Единой информационной системе в сфере закупок;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расторжения контракта поставщиком (подрядчиком, исполнителем) в одностороннем порядке, заказчик обязан направить сведения о таком поставщике в контрольный орган в сфере закупок для рассмотрения возможности включения такого поставщика (подрядчика, исполнителя) в реестр недобросовестных поставщиков.</w:t>
      </w:r>
    </w:p>
    <w:p w:rsidR="00AB0938" w:rsidRDefault="00AB0938" w:rsidP="00AB0938">
      <w:pPr>
        <w:jc w:val="both"/>
        <w:rPr>
          <w:sz w:val="28"/>
          <w:szCs w:val="28"/>
        </w:rPr>
      </w:pPr>
      <w:r>
        <w:rPr>
          <w:sz w:val="28"/>
          <w:szCs w:val="28"/>
        </w:rPr>
        <w:t>(Федеральные законы от 02.07.2021 № 360-ФЗ, от 16.04.2022 № 104-ФЗ, 109-ФЗ).</w:t>
      </w:r>
    </w:p>
    <w:p w:rsidR="00AB0938" w:rsidRDefault="00AB0938" w:rsidP="00AB0938">
      <w:pPr>
        <w:ind w:firstLine="567"/>
        <w:jc w:val="both"/>
        <w:rPr>
          <w:sz w:val="28"/>
          <w:szCs w:val="28"/>
        </w:rPr>
      </w:pPr>
    </w:p>
    <w:p w:rsidR="00AB0938" w:rsidRDefault="00AB0938" w:rsidP="00AB0938">
      <w:pPr>
        <w:ind w:firstLine="567"/>
        <w:jc w:val="both"/>
        <w:rPr>
          <w:sz w:val="28"/>
          <w:szCs w:val="28"/>
        </w:rPr>
      </w:pPr>
    </w:p>
    <w:p w:rsidR="007D2F4A" w:rsidRPr="00AB0938" w:rsidRDefault="007D2F4A" w:rsidP="00AB0938"/>
    <w:sectPr w:rsidR="007D2F4A" w:rsidRPr="00AB0938" w:rsidSect="007D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A1732"/>
    <w:multiLevelType w:val="hybridMultilevel"/>
    <w:tmpl w:val="891A4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30DB"/>
    <w:rsid w:val="000030DB"/>
    <w:rsid w:val="00375BC7"/>
    <w:rsid w:val="007D286D"/>
    <w:rsid w:val="007D2F4A"/>
    <w:rsid w:val="00AB0938"/>
    <w:rsid w:val="00D9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DB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0030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003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_а_Е’__ (дќа) И’ц_1,_а_Е’__ (дќа) И’ц_ И’ц_,___С¬__ (_x_) ÷¬__1,___С¬__ (_x_) ÷¬__ ÷¬__"/>
    <w:basedOn w:val="a"/>
    <w:link w:val="a7"/>
    <w:uiPriority w:val="99"/>
    <w:unhideWhenUsed/>
    <w:rsid w:val="000030DB"/>
    <w:pPr>
      <w:spacing w:before="100" w:beforeAutospacing="1" w:after="100" w:afterAutospacing="1"/>
    </w:pPr>
  </w:style>
  <w:style w:type="paragraph" w:styleId="a8">
    <w:name w:val="List Paragraph"/>
    <w:aliases w:val="ТЗ список,Абзац списка нумерованный"/>
    <w:basedOn w:val="a"/>
    <w:link w:val="a9"/>
    <w:uiPriority w:val="34"/>
    <w:qFormat/>
    <w:rsid w:val="000030DB"/>
    <w:pPr>
      <w:ind w:left="720"/>
      <w:contextualSpacing/>
    </w:pPr>
  </w:style>
  <w:style w:type="character" w:customStyle="1" w:styleId="a9">
    <w:name w:val="Абзац списка Знак"/>
    <w:aliases w:val="ТЗ список Знак,Абзац списка нумерованный Знак"/>
    <w:link w:val="a8"/>
    <w:uiPriority w:val="34"/>
    <w:qFormat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_а_Е’__ (дќа) И’ц_1 Знак,_а_Е’__ (дќа) И’ц_ И’ц_ Знак,___С¬__ (_x_) ÷¬__1 Знак,___С¬__ (_x_) ÷¬__ ÷¬__ Знак"/>
    <w:link w:val="a6"/>
    <w:uiPriority w:val="99"/>
    <w:locked/>
    <w:rsid w:val="00003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030DB"/>
    <w:rPr>
      <w:color w:val="0000FF"/>
      <w:u w:val="single"/>
    </w:rPr>
  </w:style>
  <w:style w:type="paragraph" w:customStyle="1" w:styleId="ConsPlusTitle">
    <w:name w:val="ConsPlusTitle"/>
    <w:uiPriority w:val="99"/>
    <w:rsid w:val="000030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6630</Characters>
  <Application>Microsoft Office Word</Application>
  <DocSecurity>0</DocSecurity>
  <Lines>55</Lines>
  <Paragraphs>15</Paragraphs>
  <ScaleCrop>false</ScaleCrop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2022-11-08T08:59:00Z</dcterms:created>
  <dcterms:modified xsi:type="dcterms:W3CDTF">2022-11-08T09:04:00Z</dcterms:modified>
</cp:coreProperties>
</file>