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EE0153" w:rsidTr="004C1731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E0153" w:rsidRDefault="00EE0153" w:rsidP="004C1731">
            <w:pPr>
              <w:ind w:left="360" w:right="22"/>
              <w:jc w:val="center"/>
              <w:rPr>
                <w:sz w:val="16"/>
                <w:szCs w:val="16"/>
              </w:rPr>
            </w:pPr>
          </w:p>
          <w:p w:rsidR="00EE0153" w:rsidRDefault="00EE0153" w:rsidP="004C1731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EE0153" w:rsidRDefault="00EE0153" w:rsidP="004C1731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EE0153" w:rsidRDefault="00EE0153" w:rsidP="004C1731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EE0153" w:rsidRDefault="00EE0153" w:rsidP="004C1731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EE0153" w:rsidRDefault="00EE0153" w:rsidP="004C1731">
            <w:pPr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EE0153" w:rsidRDefault="00EE0153" w:rsidP="004C1731">
            <w:pPr>
              <w:ind w:left="360" w:right="22" w:hanging="313"/>
              <w:jc w:val="center"/>
              <w:rPr>
                <w:sz w:val="16"/>
                <w:szCs w:val="16"/>
              </w:rPr>
            </w:pPr>
            <w:r w:rsidRPr="008E2E07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25pt;height:68.25pt" o:ole="" fillcolor="window">
                  <v:imagedata r:id="rId7" o:title=""/>
                </v:shape>
                <o:OLEObject Type="Embed" ProgID="Word.Picture.8" ShapeID="_x0000_i1025" DrawAspect="Content" ObjectID="_1709364863" r:id="rId8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E0153" w:rsidRDefault="00EE0153" w:rsidP="004C1731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EE0153" w:rsidRDefault="00EE0153" w:rsidP="004C1731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EE0153" w:rsidRDefault="00EE0153" w:rsidP="004C1731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EE0153" w:rsidRDefault="00EE0153" w:rsidP="004C1731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АДМИНИСТРАЦИЯ</w:t>
            </w:r>
          </w:p>
          <w:p w:rsidR="00EE0153" w:rsidRDefault="00EE0153" w:rsidP="004C1731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EE0153" w:rsidRDefault="00EE0153" w:rsidP="004C1731">
            <w:pPr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EE0153" w:rsidRPr="00CC2483" w:rsidRDefault="00EE0153" w:rsidP="00EE0153">
      <w:pPr>
        <w:jc w:val="center"/>
        <w:rPr>
          <w:sz w:val="16"/>
          <w:szCs w:val="16"/>
        </w:rPr>
      </w:pPr>
      <w:r w:rsidRPr="00CC2483">
        <w:rPr>
          <w:sz w:val="16"/>
          <w:szCs w:val="16"/>
        </w:rPr>
        <w:t xml:space="preserve">Тел. факс (34766) 2-54-21,тел. (34766) 2-54-21  </w:t>
      </w:r>
      <w:proofErr w:type="gramStart"/>
      <w:r w:rsidRPr="00CC2483">
        <w:rPr>
          <w:sz w:val="16"/>
          <w:szCs w:val="16"/>
        </w:rPr>
        <w:t>е</w:t>
      </w:r>
      <w:proofErr w:type="gramEnd"/>
      <w:r w:rsidRPr="00CC2483">
        <w:rPr>
          <w:sz w:val="16"/>
          <w:szCs w:val="16"/>
        </w:rPr>
        <w:t>-</w:t>
      </w:r>
      <w:r w:rsidRPr="00CC2483">
        <w:rPr>
          <w:sz w:val="16"/>
          <w:szCs w:val="16"/>
          <w:lang w:val="en-US"/>
        </w:rPr>
        <w:t>mail</w:t>
      </w:r>
      <w:r w:rsidRPr="00CC2483">
        <w:rPr>
          <w:sz w:val="16"/>
          <w:szCs w:val="16"/>
        </w:rPr>
        <w:t xml:space="preserve">: </w:t>
      </w:r>
      <w:proofErr w:type="spellStart"/>
      <w:r w:rsidRPr="00CC2483">
        <w:rPr>
          <w:sz w:val="16"/>
          <w:szCs w:val="16"/>
          <w:lang w:val="en-US"/>
        </w:rPr>
        <w:t>spsansel</w:t>
      </w:r>
      <w:proofErr w:type="spellEnd"/>
      <w:r w:rsidRPr="00CC2483">
        <w:rPr>
          <w:sz w:val="16"/>
          <w:szCs w:val="16"/>
        </w:rPr>
        <w:t>09@</w:t>
      </w:r>
      <w:r w:rsidRPr="00CC2483">
        <w:rPr>
          <w:sz w:val="16"/>
          <w:szCs w:val="16"/>
          <w:lang w:val="en-US"/>
        </w:rPr>
        <w:t>mail</w:t>
      </w:r>
      <w:r w:rsidRPr="00CC2483">
        <w:rPr>
          <w:sz w:val="16"/>
          <w:szCs w:val="16"/>
        </w:rPr>
        <w:t>.</w:t>
      </w:r>
      <w:proofErr w:type="spellStart"/>
      <w:r w:rsidRPr="00CC2483">
        <w:rPr>
          <w:sz w:val="16"/>
          <w:szCs w:val="16"/>
          <w:lang w:val="en-US"/>
        </w:rPr>
        <w:t>ru</w:t>
      </w:r>
      <w:proofErr w:type="spellEnd"/>
      <w:r w:rsidRPr="00CC2483">
        <w:rPr>
          <w:sz w:val="16"/>
          <w:szCs w:val="16"/>
        </w:rPr>
        <w:t xml:space="preserve">,  </w:t>
      </w:r>
      <w:r w:rsidRPr="00CC2483">
        <w:rPr>
          <w:sz w:val="16"/>
          <w:szCs w:val="16"/>
          <w:lang w:val="en-US"/>
        </w:rPr>
        <w:t>http</w:t>
      </w:r>
      <w:r w:rsidRPr="00CC2483">
        <w:rPr>
          <w:sz w:val="16"/>
          <w:szCs w:val="16"/>
        </w:rPr>
        <w:t>:</w:t>
      </w:r>
      <w:proofErr w:type="spellStart"/>
      <w:r w:rsidRPr="00CC2483">
        <w:rPr>
          <w:sz w:val="16"/>
          <w:szCs w:val="16"/>
          <w:lang w:val="en-US"/>
        </w:rPr>
        <w:t>sanninsk</w:t>
      </w:r>
      <w:proofErr w:type="spellEnd"/>
      <w:r w:rsidRPr="00CC2483">
        <w:rPr>
          <w:sz w:val="16"/>
          <w:szCs w:val="16"/>
        </w:rPr>
        <w:t xml:space="preserve"> -</w:t>
      </w:r>
      <w:proofErr w:type="spellStart"/>
      <w:r w:rsidRPr="00CC2483">
        <w:rPr>
          <w:sz w:val="16"/>
          <w:szCs w:val="16"/>
          <w:lang w:val="en-US"/>
        </w:rPr>
        <w:t>blag</w:t>
      </w:r>
      <w:proofErr w:type="spellEnd"/>
      <w:r w:rsidRPr="00CC2483">
        <w:rPr>
          <w:sz w:val="16"/>
          <w:szCs w:val="16"/>
        </w:rPr>
        <w:t>.</w:t>
      </w:r>
      <w:proofErr w:type="spellStart"/>
      <w:r w:rsidRPr="00CC2483">
        <w:rPr>
          <w:sz w:val="16"/>
          <w:szCs w:val="16"/>
          <w:lang w:val="en-US"/>
        </w:rPr>
        <w:t>rb</w:t>
      </w:r>
      <w:proofErr w:type="spellEnd"/>
    </w:p>
    <w:p w:rsidR="00EE0153" w:rsidRPr="00CC2483" w:rsidRDefault="00EE0153" w:rsidP="00EE0153">
      <w:pPr>
        <w:jc w:val="center"/>
        <w:rPr>
          <w:sz w:val="16"/>
          <w:szCs w:val="16"/>
        </w:rPr>
      </w:pPr>
      <w:r w:rsidRPr="00CC2483">
        <w:rPr>
          <w:sz w:val="16"/>
          <w:szCs w:val="16"/>
        </w:rPr>
        <w:t>ОКПО 04277</w:t>
      </w:r>
      <w:r w:rsidRPr="00CC2483">
        <w:rPr>
          <w:sz w:val="16"/>
          <w:szCs w:val="16"/>
          <w:lang w:val="en-US"/>
        </w:rPr>
        <w:t>230</w:t>
      </w:r>
      <w:r w:rsidRPr="00CC2483">
        <w:rPr>
          <w:sz w:val="16"/>
          <w:szCs w:val="16"/>
        </w:rPr>
        <w:t xml:space="preserve">,           ОГРН </w:t>
      </w:r>
      <w:r w:rsidRPr="00CC2483">
        <w:rPr>
          <w:sz w:val="16"/>
          <w:szCs w:val="16"/>
          <w:lang w:val="en-US"/>
        </w:rPr>
        <w:t>1020201701035</w:t>
      </w:r>
      <w:r w:rsidRPr="00CC2483">
        <w:rPr>
          <w:sz w:val="16"/>
          <w:szCs w:val="16"/>
        </w:rPr>
        <w:t>,    ИНН/КПП  02580039/ 025801001</w:t>
      </w:r>
    </w:p>
    <w:tbl>
      <w:tblPr>
        <w:tblW w:w="0" w:type="auto"/>
        <w:tblInd w:w="-132" w:type="dxa"/>
        <w:tblBorders>
          <w:top w:val="triple" w:sz="4" w:space="0" w:color="auto"/>
        </w:tblBorders>
        <w:tblLook w:val="04A0"/>
      </w:tblPr>
      <w:tblGrid>
        <w:gridCol w:w="9703"/>
      </w:tblGrid>
      <w:tr w:rsidR="00EE0153" w:rsidTr="004C1731">
        <w:trPr>
          <w:trHeight w:val="100"/>
        </w:trPr>
        <w:tc>
          <w:tcPr>
            <w:tcW w:w="9703" w:type="dxa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EE0153" w:rsidRDefault="00EE0153" w:rsidP="004C1731"/>
        </w:tc>
      </w:tr>
    </w:tbl>
    <w:p w:rsidR="00EE0153" w:rsidRDefault="00EE0153" w:rsidP="00EE0153">
      <w:pPr>
        <w:pStyle w:val="a8"/>
        <w:spacing w:line="360" w:lineRule="auto"/>
        <w:jc w:val="center"/>
        <w:rPr>
          <w:lang w:val="en-US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lang w:val="be-BY"/>
        </w:rPr>
        <w:t xml:space="preserve"> </w:t>
      </w:r>
      <w:r>
        <w:t xml:space="preserve">       </w:t>
      </w:r>
      <w:r>
        <w:rPr>
          <w:lang w:val="be-BY"/>
        </w:rPr>
        <w:t xml:space="preserve">   </w:t>
      </w:r>
    </w:p>
    <w:p w:rsidR="00EE0153" w:rsidRDefault="00EE0153" w:rsidP="00EE0153">
      <w:pPr>
        <w:pStyle w:val="a8"/>
        <w:spacing w:line="360" w:lineRule="auto"/>
        <w:jc w:val="center"/>
        <w:rPr>
          <w:rFonts w:eastAsia="Arial"/>
          <w:b/>
          <w:bCs/>
          <w:szCs w:val="28"/>
          <w:lang w:eastAsia="ar-SA"/>
        </w:rPr>
      </w:pPr>
      <w:r>
        <w:rPr>
          <w:rFonts w:eastAsia="Arial"/>
          <w:b/>
          <w:bCs/>
          <w:szCs w:val="28"/>
          <w:lang w:eastAsia="ar-SA"/>
        </w:rPr>
        <w:t xml:space="preserve">            КАРАР                                                              ПОСТАНОВЛЕНИЕ</w:t>
      </w:r>
    </w:p>
    <w:p w:rsidR="00EE0153" w:rsidRDefault="00EE0153" w:rsidP="00EE0153">
      <w:pPr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val="en-US" w:eastAsia="ar-SA"/>
        </w:rPr>
        <w:t xml:space="preserve">  </w:t>
      </w:r>
      <w:r>
        <w:rPr>
          <w:rFonts w:eastAsia="Arial"/>
          <w:bCs/>
          <w:sz w:val="28"/>
          <w:szCs w:val="28"/>
          <w:lang w:eastAsia="ar-SA"/>
        </w:rPr>
        <w:t xml:space="preserve">    01 марта 2022 </w:t>
      </w:r>
      <w:proofErr w:type="spellStart"/>
      <w:r>
        <w:rPr>
          <w:rFonts w:eastAsia="Arial"/>
          <w:bCs/>
          <w:sz w:val="28"/>
          <w:szCs w:val="28"/>
          <w:lang w:eastAsia="ar-SA"/>
        </w:rPr>
        <w:t>й</w:t>
      </w:r>
      <w:proofErr w:type="spellEnd"/>
      <w:r>
        <w:rPr>
          <w:rFonts w:eastAsia="Arial"/>
          <w:bCs/>
          <w:lang w:eastAsia="ar-SA"/>
        </w:rPr>
        <w:t xml:space="preserve">                                  </w:t>
      </w:r>
      <w:r>
        <w:rPr>
          <w:rFonts w:eastAsia="Arial"/>
          <w:b/>
          <w:bCs/>
          <w:sz w:val="28"/>
          <w:szCs w:val="28"/>
          <w:lang w:eastAsia="ar-SA"/>
        </w:rPr>
        <w:t>№ 9</w:t>
      </w:r>
      <w:r>
        <w:rPr>
          <w:rFonts w:eastAsia="Arial"/>
          <w:bCs/>
          <w:sz w:val="28"/>
          <w:szCs w:val="28"/>
          <w:lang w:eastAsia="ar-SA"/>
        </w:rPr>
        <w:t xml:space="preserve">                   01 марта  2022 г.</w:t>
      </w:r>
    </w:p>
    <w:p w:rsidR="00EE0153" w:rsidRPr="005708D7" w:rsidRDefault="00EE0153" w:rsidP="00EE0153">
      <w:pPr>
        <w:suppressAutoHyphens/>
        <w:autoSpaceDE w:val="0"/>
        <w:rPr>
          <w:sz w:val="28"/>
          <w:szCs w:val="28"/>
        </w:rPr>
      </w:pPr>
    </w:p>
    <w:p w:rsidR="00EE0153" w:rsidRDefault="00EE0153" w:rsidP="00EE0153">
      <w:pPr>
        <w:jc w:val="center"/>
        <w:rPr>
          <w:b/>
          <w:sz w:val="28"/>
          <w:szCs w:val="28"/>
        </w:rPr>
      </w:pPr>
      <w:r w:rsidRPr="005708D7">
        <w:rPr>
          <w:b/>
          <w:sz w:val="28"/>
          <w:szCs w:val="28"/>
        </w:rPr>
        <w:t>« О программе комплексного</w:t>
      </w:r>
      <w:r>
        <w:rPr>
          <w:b/>
          <w:sz w:val="28"/>
          <w:szCs w:val="28"/>
        </w:rPr>
        <w:t xml:space="preserve"> развития систем</w:t>
      </w:r>
    </w:p>
    <w:p w:rsidR="00EE0153" w:rsidRDefault="00EE0153" w:rsidP="00EE0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коммунальной инфраструктуры сельского поселения </w:t>
      </w:r>
      <w:proofErr w:type="spellStart"/>
      <w:r>
        <w:rPr>
          <w:b/>
          <w:sz w:val="28"/>
          <w:szCs w:val="28"/>
        </w:rPr>
        <w:t>Саннинский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Благовещенский район</w:t>
      </w:r>
    </w:p>
    <w:p w:rsidR="00EE0153" w:rsidRDefault="00EE0153" w:rsidP="00EE015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на 2022- 2025 годы»</w:t>
      </w:r>
    </w:p>
    <w:p w:rsidR="00EE0153" w:rsidRDefault="00EE0153" w:rsidP="00EE0153">
      <w:pPr>
        <w:jc w:val="center"/>
        <w:rPr>
          <w:b/>
          <w:sz w:val="28"/>
          <w:szCs w:val="28"/>
        </w:rPr>
      </w:pPr>
    </w:p>
    <w:p w:rsidR="00EE0153" w:rsidRDefault="00EE0153" w:rsidP="00EE0153">
      <w:pPr>
        <w:jc w:val="center"/>
        <w:rPr>
          <w:b/>
          <w:sz w:val="28"/>
          <w:szCs w:val="28"/>
        </w:rPr>
      </w:pPr>
    </w:p>
    <w:p w:rsidR="00EE0153" w:rsidRDefault="00EE0153" w:rsidP="00EE0153">
      <w:pPr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>Федеральным законом "Об основах регулирования тарифов организаций коммунального комплекса"</w:t>
      </w:r>
    </w:p>
    <w:p w:rsidR="00EE0153" w:rsidRDefault="00EE0153" w:rsidP="00EE0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РБ </w:t>
      </w:r>
    </w:p>
    <w:p w:rsidR="00EE0153" w:rsidRDefault="00EE0153" w:rsidP="00EE0153">
      <w:pPr>
        <w:jc w:val="both"/>
        <w:rPr>
          <w:sz w:val="28"/>
          <w:szCs w:val="28"/>
        </w:rPr>
      </w:pPr>
    </w:p>
    <w:p w:rsidR="00EE0153" w:rsidRDefault="00EE0153" w:rsidP="00EE015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E0153" w:rsidRDefault="00EE0153" w:rsidP="00EE0153">
      <w:pPr>
        <w:jc w:val="both"/>
        <w:rPr>
          <w:sz w:val="28"/>
          <w:szCs w:val="28"/>
        </w:rPr>
      </w:pPr>
    </w:p>
    <w:p w:rsidR="00EE0153" w:rsidRDefault="00EE0153" w:rsidP="00EE0153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Муниципальная программа комплексного развития систем</w:t>
      </w:r>
    </w:p>
    <w:p w:rsidR="00EE0153" w:rsidRDefault="00EE0153" w:rsidP="00EE0153">
      <w:pPr>
        <w:jc w:val="both"/>
        <w:rPr>
          <w:sz w:val="28"/>
          <w:szCs w:val="28"/>
        </w:rPr>
      </w:pPr>
      <w:r>
        <w:rPr>
          <w:sz w:val="28"/>
          <w:szCs w:val="28"/>
        </w:rPr>
        <w:t>коммунальной инфраструктуры муниципального района Благовещенский район Республики Башкортостан на 2022-2025 годы. (Прилагается).</w:t>
      </w:r>
    </w:p>
    <w:p w:rsidR="00EE0153" w:rsidRDefault="00EE0153" w:rsidP="00EE0153">
      <w:pPr>
        <w:jc w:val="both"/>
        <w:rPr>
          <w:sz w:val="28"/>
          <w:szCs w:val="28"/>
        </w:rPr>
      </w:pPr>
    </w:p>
    <w:p w:rsidR="00EE0153" w:rsidRDefault="00EE0153" w:rsidP="00EE015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 бюджету, налогам вопросам собственности и  социально-гуманитарным вопросам (Тюрин С.И.).</w:t>
      </w:r>
    </w:p>
    <w:p w:rsidR="00EE0153" w:rsidRDefault="00EE0153" w:rsidP="00EE0153">
      <w:pPr>
        <w:ind w:firstLine="14"/>
        <w:jc w:val="both"/>
        <w:rPr>
          <w:sz w:val="28"/>
          <w:szCs w:val="28"/>
        </w:rPr>
      </w:pPr>
    </w:p>
    <w:p w:rsidR="00EE0153" w:rsidRDefault="00EE0153" w:rsidP="00EE0153">
      <w:pPr>
        <w:jc w:val="both"/>
        <w:rPr>
          <w:sz w:val="28"/>
          <w:szCs w:val="28"/>
        </w:rPr>
      </w:pPr>
    </w:p>
    <w:p w:rsidR="00EE0153" w:rsidRDefault="00EE0153" w:rsidP="00EE0153">
      <w:pPr>
        <w:jc w:val="both"/>
        <w:rPr>
          <w:sz w:val="28"/>
          <w:szCs w:val="28"/>
        </w:rPr>
      </w:pPr>
    </w:p>
    <w:p w:rsidR="00EE0153" w:rsidRDefault="00EE0153" w:rsidP="00EE0153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E0153" w:rsidRDefault="00EE0153" w:rsidP="00EE01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сельсовет:                                                    К.Ю.Леонтьев</w:t>
      </w:r>
    </w:p>
    <w:p w:rsidR="00EE0153" w:rsidRDefault="00EE0153" w:rsidP="00EE0153">
      <w:pPr>
        <w:jc w:val="both"/>
        <w:rPr>
          <w:sz w:val="28"/>
          <w:szCs w:val="28"/>
        </w:rPr>
      </w:pPr>
    </w:p>
    <w:p w:rsidR="00EE0153" w:rsidRDefault="00EE0153" w:rsidP="00EE0153">
      <w:pPr>
        <w:jc w:val="both"/>
        <w:rPr>
          <w:b/>
          <w:sz w:val="28"/>
          <w:szCs w:val="28"/>
        </w:rPr>
      </w:pPr>
    </w:p>
    <w:p w:rsidR="00EE0153" w:rsidRDefault="00EE0153" w:rsidP="00EE0153">
      <w:pPr>
        <w:rPr>
          <w:b/>
          <w:sz w:val="28"/>
          <w:szCs w:val="28"/>
        </w:rPr>
      </w:pPr>
    </w:p>
    <w:p w:rsidR="00EE0153" w:rsidRDefault="00EE0153" w:rsidP="00EE0153">
      <w:pPr>
        <w:pStyle w:val="ae"/>
        <w:ind w:firstLine="708"/>
        <w:rPr>
          <w:szCs w:val="28"/>
          <w:lang w:val="ru-RU"/>
        </w:rPr>
      </w:pPr>
    </w:p>
    <w:p w:rsidR="00EE0153" w:rsidRDefault="00EE0153" w:rsidP="00EE0153">
      <w:pPr>
        <w:pStyle w:val="ae"/>
        <w:ind w:firstLine="708"/>
        <w:rPr>
          <w:szCs w:val="28"/>
          <w:lang w:val="ru-RU"/>
        </w:rPr>
      </w:pPr>
    </w:p>
    <w:p w:rsidR="00EE0153" w:rsidRDefault="00EE0153" w:rsidP="00EE0153">
      <w:pPr>
        <w:pStyle w:val="ae"/>
        <w:ind w:firstLine="708"/>
        <w:rPr>
          <w:szCs w:val="28"/>
          <w:lang w:val="ru-RU"/>
        </w:rPr>
      </w:pPr>
    </w:p>
    <w:p w:rsidR="00EE0153" w:rsidRDefault="00EE0153" w:rsidP="00EE0153">
      <w:pPr>
        <w:pStyle w:val="ac"/>
        <w:shd w:val="clear" w:color="auto" w:fill="FFFFFF"/>
        <w:ind w:left="6120"/>
        <w:jc w:val="both"/>
      </w:pPr>
      <w:r>
        <w:t xml:space="preserve">Приложение к  постановлению Администрации сельского </w:t>
      </w:r>
      <w:r>
        <w:lastRenderedPageBreak/>
        <w:t xml:space="preserve">поселения </w:t>
      </w:r>
      <w:proofErr w:type="spellStart"/>
      <w:r>
        <w:t>Саннинский</w:t>
      </w:r>
      <w:proofErr w:type="spellEnd"/>
      <w:r>
        <w:t xml:space="preserve">   сельсовет муниципального района Благовещенский район Республики Башкортостан от 01.03.2022 №9</w:t>
      </w:r>
    </w:p>
    <w:p w:rsidR="00EE0153" w:rsidRDefault="00EE0153" w:rsidP="00EE0153">
      <w:pPr>
        <w:pStyle w:val="ac"/>
        <w:shd w:val="clear" w:color="auto" w:fill="FFFFFF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tbl>
      <w:tblPr>
        <w:tblW w:w="0" w:type="auto"/>
        <w:tblCellSpacing w:w="142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left w:w="284" w:type="dxa"/>
          <w:bottom w:w="284" w:type="dxa"/>
          <w:right w:w="284" w:type="dxa"/>
        </w:tblCellMar>
        <w:tblLook w:val="04A0"/>
      </w:tblPr>
      <w:tblGrid>
        <w:gridCol w:w="3009"/>
        <w:gridCol w:w="6992"/>
      </w:tblGrid>
      <w:tr w:rsidR="00EE0153" w:rsidTr="004C1731">
        <w:trPr>
          <w:tblCellSpacing w:w="142" w:type="dxa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53" w:rsidRDefault="00EE0153" w:rsidP="004C1731">
            <w:pPr>
              <w:pStyle w:val="ac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53" w:rsidRDefault="00EE0153" w:rsidP="004C1731">
            <w:pPr>
              <w:pStyle w:val="ac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комплексного развития систем коммунальной инфраструктуры сельского поселения </w:t>
            </w:r>
            <w:proofErr w:type="spellStart"/>
            <w:r>
              <w:rPr>
                <w:sz w:val="28"/>
                <w:szCs w:val="28"/>
              </w:rPr>
              <w:t>Саннинский</w:t>
            </w:r>
            <w:proofErr w:type="spellEnd"/>
            <w:r>
              <w:rPr>
                <w:sz w:val="28"/>
                <w:szCs w:val="28"/>
              </w:rPr>
              <w:t xml:space="preserve">  сельсовет муниципального района Благовещенский район Республики Башкортостан на 2022-2025 годы»</w:t>
            </w:r>
          </w:p>
        </w:tc>
      </w:tr>
      <w:tr w:rsidR="00EE0153" w:rsidTr="004C1731">
        <w:trPr>
          <w:tblCellSpacing w:w="142" w:type="dxa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53" w:rsidRDefault="00EE0153" w:rsidP="004C1731">
            <w:pPr>
              <w:pStyle w:val="ac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принятия решения о разработке 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53" w:rsidRDefault="00EE0153" w:rsidP="004C1731">
            <w:pPr>
              <w:pStyle w:val="ac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sz w:val="28"/>
                  <w:szCs w:val="28"/>
                </w:rPr>
                <w:t>2003 г</w:t>
              </w:r>
            </w:smartTag>
            <w:r>
              <w:rPr>
                <w:sz w:val="28"/>
                <w:szCs w:val="28"/>
              </w:rPr>
              <w:t>. № 131 – ФЗ «Об общих принципах организации местного самоуправления в Российской Федерации»;</w:t>
            </w:r>
          </w:p>
          <w:p w:rsidR="00EE0153" w:rsidRDefault="00EE0153" w:rsidP="004C1731">
            <w:pPr>
              <w:pStyle w:val="ac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 w:val="28"/>
                  <w:szCs w:val="28"/>
                </w:rPr>
                <w:t>2004 г</w:t>
              </w:r>
            </w:smartTag>
            <w:r>
              <w:rPr>
                <w:sz w:val="28"/>
                <w:szCs w:val="28"/>
              </w:rPr>
              <w:t>. № 210 – ФЗ «Об основах регулирования тарифов организаций коммунального комплекса»;</w:t>
            </w:r>
          </w:p>
          <w:p w:rsidR="00EE0153" w:rsidRDefault="00EE0153" w:rsidP="004C1731">
            <w:pPr>
              <w:pStyle w:val="ac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8"/>
                  <w:szCs w:val="28"/>
                </w:rPr>
                <w:t>2009 г</w:t>
              </w:r>
            </w:smartTag>
            <w:r>
              <w:rPr>
                <w:sz w:val="28"/>
                <w:szCs w:val="28"/>
              </w:rPr>
              <w:t>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E0153" w:rsidTr="004C1731">
        <w:trPr>
          <w:tblCellSpacing w:w="142" w:type="dxa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53" w:rsidRDefault="00EE0153" w:rsidP="004C1731">
            <w:pPr>
              <w:pStyle w:val="ac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53" w:rsidRDefault="00EE0153" w:rsidP="004C1731">
            <w:pPr>
              <w:pStyle w:val="ac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Саннинский</w:t>
            </w:r>
            <w:proofErr w:type="spellEnd"/>
            <w:r>
              <w:rPr>
                <w:sz w:val="28"/>
                <w:szCs w:val="28"/>
              </w:rPr>
              <w:t xml:space="preserve">  сельсовет муниципального района Благовещенский район Республики Башкортостан</w:t>
            </w:r>
          </w:p>
        </w:tc>
      </w:tr>
      <w:tr w:rsidR="00EE0153" w:rsidTr="004C1731">
        <w:trPr>
          <w:tblCellSpacing w:w="142" w:type="dxa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53" w:rsidRDefault="00EE0153" w:rsidP="004C1731">
            <w:pPr>
              <w:pStyle w:val="ac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</w:t>
            </w:r>
            <w:r>
              <w:rPr>
                <w:sz w:val="28"/>
                <w:szCs w:val="28"/>
              </w:rPr>
              <w:lastRenderedPageBreak/>
              <w:t>разработчики 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53" w:rsidRDefault="00EE0153" w:rsidP="004C1731">
            <w:pPr>
              <w:pStyle w:val="ac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lastRenderedPageBreak/>
              <w:t>Саннинский</w:t>
            </w:r>
            <w:proofErr w:type="spellEnd"/>
            <w:r>
              <w:rPr>
                <w:sz w:val="28"/>
                <w:szCs w:val="28"/>
              </w:rPr>
              <w:t xml:space="preserve">  сельсовет муниципального района Благовещенский район Республики Башкортостан</w:t>
            </w:r>
          </w:p>
        </w:tc>
      </w:tr>
      <w:tr w:rsidR="00EE0153" w:rsidTr="004C1731">
        <w:trPr>
          <w:tblCellSpacing w:w="142" w:type="dxa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53" w:rsidRDefault="00EE0153" w:rsidP="004C1731">
            <w:pPr>
              <w:pStyle w:val="ac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53" w:rsidRDefault="00EE0153" w:rsidP="004C1731">
            <w:pPr>
              <w:pStyle w:val="ac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Саннинский</w:t>
            </w:r>
            <w:proofErr w:type="spellEnd"/>
            <w:r>
              <w:rPr>
                <w:sz w:val="28"/>
                <w:szCs w:val="28"/>
              </w:rPr>
              <w:t xml:space="preserve">  сельсовет муниципального района Благовещенский район Республики Башкортостан</w:t>
            </w:r>
          </w:p>
        </w:tc>
      </w:tr>
      <w:tr w:rsidR="00EE0153" w:rsidTr="004C1731">
        <w:trPr>
          <w:tblCellSpacing w:w="142" w:type="dxa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53" w:rsidRDefault="00EE0153" w:rsidP="004C1731">
            <w:pPr>
              <w:pStyle w:val="ac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53" w:rsidRDefault="00EE0153" w:rsidP="004C1731">
            <w:pPr>
              <w:pStyle w:val="ac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Восстановление и техническое перевооружение основных фондов коммунального комплекса сельского поселения </w:t>
            </w:r>
            <w:proofErr w:type="spellStart"/>
            <w:r>
              <w:rPr>
                <w:sz w:val="28"/>
                <w:szCs w:val="28"/>
              </w:rPr>
              <w:t>Саннинский</w:t>
            </w:r>
            <w:proofErr w:type="spellEnd"/>
            <w:r>
              <w:rPr>
                <w:sz w:val="28"/>
                <w:szCs w:val="28"/>
              </w:rPr>
              <w:t xml:space="preserve">  сельсовет муниципального района Благовещенский район Республики Башкортостан</w:t>
            </w:r>
          </w:p>
        </w:tc>
      </w:tr>
      <w:tr w:rsidR="00EE0153" w:rsidTr="004C1731">
        <w:trPr>
          <w:tblCellSpacing w:w="142" w:type="dxa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53" w:rsidRDefault="00EE0153" w:rsidP="004C1731">
            <w:pPr>
              <w:pStyle w:val="ac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53" w:rsidRDefault="00EE0153" w:rsidP="004C1731">
            <w:pPr>
              <w:pStyle w:val="ac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 2022-2025 годы</w:t>
            </w:r>
          </w:p>
        </w:tc>
      </w:tr>
      <w:tr w:rsidR="00EE0153" w:rsidTr="004C1731">
        <w:trPr>
          <w:tblCellSpacing w:w="142" w:type="dxa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53" w:rsidRDefault="00EE0153" w:rsidP="004C1731">
            <w:pPr>
              <w:pStyle w:val="ac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3" w:rsidRPr="004940E6" w:rsidRDefault="00EE0153" w:rsidP="004C1731">
            <w:pPr>
              <w:spacing w:line="276" w:lineRule="auto"/>
              <w:rPr>
                <w:sz w:val="28"/>
                <w:szCs w:val="28"/>
              </w:rPr>
            </w:pPr>
            <w:r w:rsidRPr="004940E6">
              <w:rPr>
                <w:sz w:val="28"/>
                <w:szCs w:val="28"/>
              </w:rPr>
              <w:t xml:space="preserve">-средства бюджета Республики Башкортостан. Федерального и местного бюджетов </w:t>
            </w:r>
          </w:p>
          <w:p w:rsidR="00EE0153" w:rsidRPr="004940E6" w:rsidRDefault="00EE0153" w:rsidP="004C1731">
            <w:pPr>
              <w:spacing w:line="276" w:lineRule="auto"/>
              <w:rPr>
                <w:sz w:val="28"/>
                <w:szCs w:val="28"/>
              </w:rPr>
            </w:pPr>
            <w:r w:rsidRPr="004940E6">
              <w:rPr>
                <w:sz w:val="28"/>
                <w:szCs w:val="28"/>
              </w:rPr>
              <w:t>--иные средства, предусмотренные законодательством.</w:t>
            </w:r>
            <w:r w:rsidRPr="004940E6">
              <w:rPr>
                <w:sz w:val="28"/>
                <w:szCs w:val="28"/>
                <w:highlight w:val="yellow"/>
              </w:rPr>
              <w:t xml:space="preserve"> </w:t>
            </w:r>
          </w:p>
          <w:p w:rsidR="00EE0153" w:rsidRPr="004940E6" w:rsidRDefault="00EE0153" w:rsidP="004C1731">
            <w:pPr>
              <w:pStyle w:val="ac"/>
              <w:spacing w:line="276" w:lineRule="auto"/>
              <w:jc w:val="both"/>
              <w:rPr>
                <w:sz w:val="28"/>
                <w:szCs w:val="28"/>
              </w:rPr>
            </w:pPr>
            <w:r w:rsidRPr="004940E6">
              <w:rPr>
                <w:sz w:val="28"/>
                <w:szCs w:val="28"/>
              </w:rPr>
              <w:t>Объем финансирования подлежит ежегодной корректировке в соответствии с уточнением бюджетных проектировок и изменений в законодательстве.</w:t>
            </w:r>
          </w:p>
          <w:p w:rsidR="00EE0153" w:rsidRDefault="00EE0153" w:rsidP="004C1731">
            <w:pPr>
              <w:pStyle w:val="ac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E0153" w:rsidRDefault="00EE0153" w:rsidP="00EE0153">
      <w:pPr>
        <w:pStyle w:val="ac"/>
        <w:shd w:val="clear" w:color="auto" w:fill="FFFFFF"/>
        <w:ind w:firstLine="709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Содержание проблемы и обоснование необходимости ее решения программными методами</w:t>
      </w:r>
    </w:p>
    <w:p w:rsidR="00EE0153" w:rsidRDefault="00EE0153" w:rsidP="00EE0153">
      <w:pPr>
        <w:pStyle w:val="ac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разработана 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 – ФЗ «Об общих принципах организации местного самоуправления в Российской Федерации», от 30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210 – ФЗ «Об основах регулирования тарифов организаций коммунального комплекса», от 23 ноября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 261 – ФЗ «Об энергосбережении и о повышении энергетической эффективности и о внесении изменений в отдельные законодательные акты</w:t>
      </w:r>
      <w:proofErr w:type="gramEnd"/>
      <w:r>
        <w:rPr>
          <w:sz w:val="28"/>
          <w:szCs w:val="28"/>
        </w:rPr>
        <w:t xml:space="preserve"> Российской Федерации». Программа Комплексного развития систем коммунальной инфраструктуры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муниципального района Благовещенский район Республики Башкортостан на 2022-2025  годы (далее - Программа),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EE0153" w:rsidRDefault="00EE0153" w:rsidP="00EE0153">
      <w:pPr>
        <w:pStyle w:val="ac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 Капитальный ремонт существующей системы электроснабжения, водоснабжения, водоотведения, теплоснабжения отвечает интересам жителей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муниципального района Благовещенский район Республики Башкортостан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электроснабжения, водоснабжения, водоотведения, теплоснабжения - это проведение работ по замене их на более долговечные и экономичные, в целях улучшения эксплуатационных показателей объектов ЖКХ. </w:t>
      </w:r>
      <w:proofErr w:type="gramStart"/>
      <w:r>
        <w:rPr>
          <w:sz w:val="28"/>
          <w:szCs w:val="28"/>
        </w:rPr>
        <w:t xml:space="preserve">В связи с тем, что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муниципального района Благовещенский район Республики Башкортостан 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средств, республиканского, районного и местного бюджета, средств, полученных за счет регулируемых надбавок</w:t>
      </w:r>
      <w:proofErr w:type="gramEnd"/>
      <w:r>
        <w:rPr>
          <w:sz w:val="28"/>
          <w:szCs w:val="28"/>
        </w:rPr>
        <w:t xml:space="preserve"> к ценам (тарифам) для потребителей и внебюджетных источников.</w:t>
      </w:r>
    </w:p>
    <w:p w:rsidR="00EE0153" w:rsidRDefault="00EE0153" w:rsidP="00EE0153">
      <w:pPr>
        <w:pStyle w:val="ac"/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EE0153" w:rsidRDefault="00EE0153" w:rsidP="00EE0153">
      <w:pPr>
        <w:pStyle w:val="ac"/>
        <w:shd w:val="clear" w:color="auto" w:fill="FFFFFF"/>
        <w:ind w:firstLine="709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Цели и задачи Программы</w:t>
      </w:r>
    </w:p>
    <w:p w:rsidR="00EE0153" w:rsidRDefault="00EE0153" w:rsidP="00EE0153">
      <w:pPr>
        <w:pStyle w:val="ac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является: снижение уровня общего износа основных фондов, улучшение качества предоставляемых жилищно-коммунальных услуг.</w:t>
      </w:r>
    </w:p>
    <w:p w:rsidR="00EE0153" w:rsidRDefault="00EE0153" w:rsidP="00EE0153">
      <w:pPr>
        <w:pStyle w:val="ac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данной цели предполагает решение следующих задач:</w:t>
      </w:r>
    </w:p>
    <w:p w:rsidR="00EE0153" w:rsidRDefault="00EE0153" w:rsidP="00EE0153">
      <w:pPr>
        <w:pStyle w:val="ac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потерь при эксплуатации систем энергоснабжения, водоснабжения, водоотведения  и введения системы газоснабжения населения.</w:t>
      </w:r>
    </w:p>
    <w:p w:rsidR="00EE0153" w:rsidRDefault="00EE0153" w:rsidP="00EE0153">
      <w:pPr>
        <w:pStyle w:val="ac"/>
        <w:shd w:val="clear" w:color="auto" w:fill="FFFFFF"/>
        <w:ind w:firstLine="709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3. Сроки и этапы реализации Программы</w:t>
      </w:r>
    </w:p>
    <w:p w:rsidR="00EE0153" w:rsidRDefault="00EE0153" w:rsidP="00EE0153">
      <w:pPr>
        <w:pStyle w:val="ac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в течение 2022-2025 годов.</w:t>
      </w:r>
    </w:p>
    <w:p w:rsidR="00EE0153" w:rsidRDefault="00EE0153" w:rsidP="00EE0153">
      <w:pPr>
        <w:pStyle w:val="ac"/>
        <w:shd w:val="clear" w:color="auto" w:fill="FFFFFF"/>
        <w:ind w:firstLine="709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4. Оценка состояния инженерной инфраструктуры</w:t>
      </w:r>
    </w:p>
    <w:p w:rsidR="00EE0153" w:rsidRDefault="00EE0153" w:rsidP="00EE0153">
      <w:pPr>
        <w:pStyle w:val="ac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Водоснабжение</w:t>
      </w:r>
    </w:p>
    <w:p w:rsidR="00EE0153" w:rsidRDefault="00EE0153" w:rsidP="00EE0153">
      <w:pPr>
        <w:pStyle w:val="ac"/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Источником водоснабжения населенных пунктов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муниципального района Благовещенский район Республики Башкортостан являются подземные воды из  скважины: в с. </w:t>
      </w:r>
      <w:proofErr w:type="spellStart"/>
      <w:r>
        <w:rPr>
          <w:sz w:val="28"/>
          <w:szCs w:val="28"/>
        </w:rPr>
        <w:t>Саннинское</w:t>
      </w:r>
      <w:proofErr w:type="spellEnd"/>
      <w:r>
        <w:rPr>
          <w:sz w:val="28"/>
          <w:szCs w:val="28"/>
        </w:rPr>
        <w:t xml:space="preserve">  – 2 скважины , д. Александровка и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улатово водоснабжение осуществляется из индивидуальных дворовых колодцев и с родников.</w:t>
      </w:r>
      <w:r>
        <w:t xml:space="preserve"> </w:t>
      </w:r>
      <w:r>
        <w:rPr>
          <w:sz w:val="28"/>
          <w:szCs w:val="28"/>
        </w:rPr>
        <w:t xml:space="preserve"> Качество холодной воды, подаваемой потребителю, соответствует требованиям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51232-98 «Вода питьевая. Общие требования к организации и методам контроля качества» 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Саннинское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система</w:t>
      </w:r>
      <w:proofErr w:type="gramEnd"/>
      <w:r>
        <w:rPr>
          <w:sz w:val="28"/>
          <w:szCs w:val="28"/>
        </w:rPr>
        <w:t xml:space="preserve"> водоснабжения централизованная, общая протяженность водоводов </w:t>
      </w:r>
      <w:r>
        <w:rPr>
          <w:color w:val="000000"/>
          <w:sz w:val="28"/>
          <w:szCs w:val="28"/>
        </w:rPr>
        <w:t xml:space="preserve">составляет </w:t>
      </w:r>
      <w:smartTag w:uri="urn:schemas-microsoft-com:office:smarttags" w:element="metricconverter">
        <w:smartTagPr>
          <w:attr w:name="ProductID" w:val="3.1 км"/>
        </w:smartTagPr>
        <w:r w:rsidRPr="00030B04">
          <w:rPr>
            <w:sz w:val="28"/>
            <w:szCs w:val="28"/>
          </w:rPr>
          <w:t>3.1 км</w:t>
        </w:r>
      </w:smartTag>
      <w:r>
        <w:rPr>
          <w:sz w:val="28"/>
          <w:szCs w:val="28"/>
          <w:u w:val="single"/>
        </w:rPr>
        <w:t>.</w:t>
      </w:r>
    </w:p>
    <w:p w:rsidR="00EE0153" w:rsidRDefault="00EE0153" w:rsidP="00EE0153">
      <w:pPr>
        <w:pStyle w:val="ac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Электроснабжение</w:t>
      </w:r>
    </w:p>
    <w:p w:rsidR="00EE0153" w:rsidRDefault="00EE0153" w:rsidP="00EE0153">
      <w:pPr>
        <w:pStyle w:val="ac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электроснабжения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муниципального района Благовещенский район Республики Башкортостан централизованная. Основными источниками электроснабжения являются распределительные подстанции (РПС):</w:t>
      </w:r>
    </w:p>
    <w:p w:rsidR="00EE0153" w:rsidRDefault="00EE0153" w:rsidP="00EE0153">
      <w:pPr>
        <w:pStyle w:val="ac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и транзит мощности в населенные пункты сельского поселения, а также соседние муниципальные образования осуществляется в основном по воздушным линиям электропередачи 35, 10 кВ.</w:t>
      </w:r>
    </w:p>
    <w:p w:rsidR="00EE0153" w:rsidRDefault="00EE0153" w:rsidP="00EE0153">
      <w:pPr>
        <w:pStyle w:val="ac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Управление осуществляется через диспетчерскую службу РЭС «</w:t>
      </w:r>
      <w:proofErr w:type="spellStart"/>
      <w:r>
        <w:rPr>
          <w:sz w:val="28"/>
          <w:szCs w:val="28"/>
        </w:rPr>
        <w:t>РЭС-БашРЭС</w:t>
      </w:r>
      <w:proofErr w:type="spellEnd"/>
      <w:r>
        <w:rPr>
          <w:sz w:val="28"/>
          <w:szCs w:val="28"/>
        </w:rPr>
        <w:t xml:space="preserve"> Уфа», которая  работает в повседневном режиме. </w:t>
      </w:r>
    </w:p>
    <w:p w:rsidR="00EE0153" w:rsidRDefault="00EE0153" w:rsidP="00EE0153">
      <w:pPr>
        <w:pStyle w:val="ac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E0153" w:rsidRDefault="00EE0153" w:rsidP="00EE0153">
      <w:pPr>
        <w:pStyle w:val="ac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Газоснабжение</w:t>
      </w:r>
    </w:p>
    <w:p w:rsidR="00EE0153" w:rsidRDefault="00EE0153" w:rsidP="00EE0153">
      <w:pPr>
        <w:pStyle w:val="ac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Саннинское</w:t>
      </w:r>
      <w:proofErr w:type="spellEnd"/>
      <w:r>
        <w:rPr>
          <w:color w:val="000000"/>
          <w:sz w:val="28"/>
          <w:szCs w:val="28"/>
        </w:rPr>
        <w:t xml:space="preserve"> газифицировано по ул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олодежная.</w:t>
      </w:r>
    </w:p>
    <w:p w:rsidR="00EE0153" w:rsidRDefault="00EE0153" w:rsidP="00EE0153">
      <w:pPr>
        <w:pStyle w:val="ac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Газоснабжение в с. </w:t>
      </w:r>
      <w:proofErr w:type="spellStart"/>
      <w:r>
        <w:rPr>
          <w:sz w:val="28"/>
          <w:szCs w:val="28"/>
        </w:rPr>
        <w:t>Саннинское</w:t>
      </w:r>
      <w:proofErr w:type="spellEnd"/>
      <w:r>
        <w:rPr>
          <w:sz w:val="28"/>
          <w:szCs w:val="28"/>
        </w:rPr>
        <w:t xml:space="preserve"> по  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кольная сельского 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муниципального района Благовещенский район Республики Башкортостан  бытовым газом   запланировано строительство газопровода  </w:t>
      </w:r>
      <w:r>
        <w:rPr>
          <w:color w:val="000000"/>
          <w:sz w:val="28"/>
          <w:szCs w:val="28"/>
        </w:rPr>
        <w:t>2022-2025</w:t>
      </w:r>
      <w:r>
        <w:rPr>
          <w:sz w:val="28"/>
          <w:szCs w:val="28"/>
        </w:rPr>
        <w:t xml:space="preserve"> годы.</w:t>
      </w:r>
    </w:p>
    <w:p w:rsidR="00EE0153" w:rsidRDefault="00EE0153" w:rsidP="00EE0153">
      <w:pPr>
        <w:pStyle w:val="ac"/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5. Перечень основных мероприятий Программы</w:t>
      </w:r>
    </w:p>
    <w:p w:rsidR="00EE0153" w:rsidRDefault="00EE0153" w:rsidP="00EE0153">
      <w:pPr>
        <w:pStyle w:val="ac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Программы направлены на достижение целей Программы - снижение уровня общего износа основных фондов, улучшение качества предоставляемых жилищно-коммунальных услуг.</w:t>
      </w:r>
    </w:p>
    <w:p w:rsidR="00EE0153" w:rsidRDefault="00EE0153" w:rsidP="00EE0153">
      <w:pPr>
        <w:pStyle w:val="ac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мероприятия предусматривают:</w:t>
      </w:r>
    </w:p>
    <w:p w:rsidR="00EE0153" w:rsidRDefault="00EE0153" w:rsidP="00EE0153">
      <w:pPr>
        <w:pStyle w:val="ac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перечня объектов, подлежащих реконструкции, модернизации, капитальному ремонту (Приложение № 1);</w:t>
      </w:r>
    </w:p>
    <w:p w:rsidR="00EE0153" w:rsidRDefault="00EE0153" w:rsidP="00EE0153">
      <w:pPr>
        <w:pStyle w:val="ac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ежегодного объема средств, выделяемых из местного бюджета на реализацию мероприятий Программы на осуществление долевого финансирования строительства, реконструкции, модернизации и капитального ремонта объектов коммунальной </w:t>
      </w:r>
      <w:proofErr w:type="gramStart"/>
      <w:r>
        <w:rPr>
          <w:sz w:val="28"/>
          <w:szCs w:val="28"/>
        </w:rPr>
        <w:t>инфраструктуры</w:t>
      </w:r>
      <w:proofErr w:type="gramEnd"/>
      <w:r>
        <w:rPr>
          <w:sz w:val="28"/>
          <w:szCs w:val="28"/>
        </w:rPr>
        <w:t xml:space="preserve"> в целях обеспечения качества предоставляемых жилищно-коммунальных услуг;</w:t>
      </w:r>
    </w:p>
    <w:p w:rsidR="00EE0153" w:rsidRDefault="00EE0153" w:rsidP="00EE0153">
      <w:pPr>
        <w:pStyle w:val="ac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объектов коммунальной инфраструктуры, включенных в Программу, должен быть завершен в пределах срока действия Программы. В результате реализации программных мероприятий </w:t>
      </w: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достигнут положительный социально-экономический эффект, выражающийся в улучшении качества предоставляемых коммунальных услуг по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 xml:space="preserve">-, водоснабжению и  газоснабжению. 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 Развитие коммунальной инфраструктуры позволит обеспечить потребности в дополнительном предоставлении услуг по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, водоснабжению, газоснабжению, а также позволит обеспечить качественное бесперебойное предоставление коммунальных услуг потребителям.</w:t>
      </w:r>
    </w:p>
    <w:p w:rsidR="00EE0153" w:rsidRDefault="00EE0153" w:rsidP="00EE0153">
      <w:pPr>
        <w:pStyle w:val="ac"/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6. Механизм реализации Программы</w:t>
      </w:r>
    </w:p>
    <w:p w:rsidR="00EE0153" w:rsidRDefault="00EE0153" w:rsidP="00EE0153">
      <w:pPr>
        <w:pStyle w:val="ac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сельского поселения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муниципального района Благовещенский район Республики Башкортостан  в рамках настоящей Программы:</w:t>
      </w:r>
    </w:p>
    <w:p w:rsidR="00EE0153" w:rsidRDefault="00EE0153" w:rsidP="00EE0153">
      <w:pPr>
        <w:pStyle w:val="ac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общее руководство, координацию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Программы;</w:t>
      </w:r>
    </w:p>
    <w:p w:rsidR="00EE0153" w:rsidRDefault="00EE0153" w:rsidP="00EE0153">
      <w:pPr>
        <w:pStyle w:val="ac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перечень объектов, подлежащих включению в Программу (Приложение № 1);</w:t>
      </w:r>
    </w:p>
    <w:p w:rsidR="00EE0153" w:rsidRDefault="00EE0153" w:rsidP="00EE0153">
      <w:pPr>
        <w:pStyle w:val="ac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обеспечение разработки проектно-сметной документации на строительство, реконструкцию, модернизацию и капитальный ремонт объектов коммунальной инфраструктуры;</w:t>
      </w:r>
    </w:p>
    <w:p w:rsidR="00EE0153" w:rsidRDefault="00EE0153" w:rsidP="00EE0153">
      <w:pPr>
        <w:pStyle w:val="ac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заключает с исполнителями необходимые контракты на выполнение проектно-сметных работ на строительство, реконструкцию, модернизацию и капитальный ремонт объектов коммунальной инфраструктуры соответствие с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EE0153" w:rsidRDefault="00EE0153" w:rsidP="00EE0153">
      <w:pPr>
        <w:pStyle w:val="ac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предоставляет отчеты об объемах реализации Программы и расходовании сре</w:t>
      </w:r>
      <w:proofErr w:type="gramStart"/>
      <w:r>
        <w:rPr>
          <w:sz w:val="28"/>
          <w:szCs w:val="28"/>
        </w:rPr>
        <w:t>дств в в</w:t>
      </w:r>
      <w:proofErr w:type="gramEnd"/>
      <w:r>
        <w:rPr>
          <w:sz w:val="28"/>
          <w:szCs w:val="28"/>
        </w:rPr>
        <w:t>ышестоящие органы.</w:t>
      </w:r>
    </w:p>
    <w:p w:rsidR="00EE0153" w:rsidRDefault="00EE0153" w:rsidP="00EE0153">
      <w:pPr>
        <w:pStyle w:val="ac"/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7. Ресурсное обеспечение Программы</w:t>
      </w:r>
    </w:p>
    <w:p w:rsidR="00EE0153" w:rsidRDefault="00EE0153" w:rsidP="00EE0153">
      <w:pPr>
        <w:pStyle w:val="ac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Программы осуществляется за счет средств сельского поселения с привлечение средств республиканского бюджета, районного бюджета, других источников финансирования. </w:t>
      </w:r>
    </w:p>
    <w:p w:rsidR="00EE0153" w:rsidRDefault="00EE0153" w:rsidP="00EE0153">
      <w:pPr>
        <w:pStyle w:val="ac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предусматривает финансирование из республиканского и районного бюджетов в виде дотаций местному бюджету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.</w:t>
      </w:r>
    </w:p>
    <w:p w:rsidR="00EE0153" w:rsidRDefault="00EE0153" w:rsidP="00EE0153">
      <w:pPr>
        <w:pStyle w:val="ac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на 2022-2025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EE0153" w:rsidRDefault="00EE0153" w:rsidP="00EE0153">
      <w:pPr>
        <w:pStyle w:val="ac"/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Управление реализацией Программы и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ходом ее исполнения</w:t>
      </w:r>
    </w:p>
    <w:p w:rsidR="00EE0153" w:rsidRDefault="00EE0153" w:rsidP="00EE0153">
      <w:pPr>
        <w:pStyle w:val="ac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Заказчик осуществляет контроль за ходом реализации Программы, обеспечивает согласование действий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и бюджетов других </w:t>
      </w:r>
      <w:r>
        <w:rPr>
          <w:sz w:val="28"/>
          <w:szCs w:val="28"/>
        </w:rPr>
        <w:lastRenderedPageBreak/>
        <w:t>уровней для финансирования, а также подготавливает информацию о ходе реализации Программы за отчетный  год.</w:t>
      </w:r>
      <w:proofErr w:type="gramEnd"/>
    </w:p>
    <w:p w:rsidR="00EE0153" w:rsidRDefault="00EE0153" w:rsidP="00EE0153">
      <w:pPr>
        <w:pStyle w:val="ac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мероприятий, сроках исполнения муниципальных контрактов.</w:t>
      </w:r>
    </w:p>
    <w:p w:rsidR="00EE0153" w:rsidRDefault="00EE0153" w:rsidP="00EE0153">
      <w:pPr>
        <w:pStyle w:val="ac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EE0153" w:rsidRDefault="00EE0153" w:rsidP="00EE0153">
      <w:pPr>
        <w:pStyle w:val="ac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EE0153" w:rsidRDefault="00EE0153" w:rsidP="00EE0153">
      <w:pPr>
        <w:pStyle w:val="ac"/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9. Оценка эффективности реализации Программы</w:t>
      </w:r>
    </w:p>
    <w:p w:rsidR="00EE0153" w:rsidRDefault="00EE0153" w:rsidP="00EE0153">
      <w:pPr>
        <w:pStyle w:val="ac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Успешная реализация Программы позволит:</w:t>
      </w:r>
    </w:p>
    <w:p w:rsidR="00EE0153" w:rsidRDefault="00EE0153" w:rsidP="00EE0153">
      <w:pPr>
        <w:pStyle w:val="ac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жителей поселения бесперебойным, безопасным предоставлением коммунальных услуг (электроснабжения, водоснабжения, газоснабжения);</w:t>
      </w:r>
    </w:p>
    <w:p w:rsidR="00EE0153" w:rsidRDefault="00EE0153" w:rsidP="00EE0153">
      <w:pPr>
        <w:pStyle w:val="ac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поэтапно восстановить ветхие водопроводные сети и другие объекты жилищно-коммунального хозяйства поселения;</w:t>
      </w:r>
    </w:p>
    <w:p w:rsidR="00EE0153" w:rsidRDefault="00EE0153" w:rsidP="00EE0153">
      <w:pPr>
        <w:pStyle w:val="ac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сократить ежегодные потери воды в системе водоснабжения</w:t>
      </w:r>
    </w:p>
    <w:p w:rsidR="00EE0153" w:rsidRDefault="00EE0153" w:rsidP="00EE0153">
      <w:pPr>
        <w:pStyle w:val="ac"/>
        <w:shd w:val="clear" w:color="auto" w:fill="FFFFFF"/>
        <w:spacing w:line="324" w:lineRule="auto"/>
        <w:jc w:val="both"/>
      </w:pPr>
    </w:p>
    <w:p w:rsidR="00EE0153" w:rsidRDefault="00EE0153" w:rsidP="00EE0153">
      <w:pPr>
        <w:pStyle w:val="ac"/>
        <w:shd w:val="clear" w:color="auto" w:fill="FFFFFF"/>
        <w:spacing w:line="324" w:lineRule="auto"/>
        <w:jc w:val="both"/>
      </w:pPr>
    </w:p>
    <w:p w:rsidR="00EE0153" w:rsidRDefault="00EE0153" w:rsidP="00EE0153">
      <w:pPr>
        <w:pStyle w:val="ac"/>
        <w:shd w:val="clear" w:color="auto" w:fill="FFFFFF"/>
        <w:spacing w:line="324" w:lineRule="auto"/>
        <w:jc w:val="both"/>
      </w:pPr>
    </w:p>
    <w:p w:rsidR="00EE0153" w:rsidRDefault="00EE0153" w:rsidP="00EE0153">
      <w:pPr>
        <w:pStyle w:val="ac"/>
        <w:shd w:val="clear" w:color="auto" w:fill="FFFFFF"/>
        <w:spacing w:line="324" w:lineRule="auto"/>
        <w:jc w:val="both"/>
      </w:pPr>
    </w:p>
    <w:p w:rsidR="00EE0153" w:rsidRDefault="00EE0153" w:rsidP="00EE0153">
      <w:pPr>
        <w:pStyle w:val="ac"/>
        <w:shd w:val="clear" w:color="auto" w:fill="FFFFFF"/>
        <w:spacing w:line="324" w:lineRule="auto"/>
        <w:jc w:val="both"/>
      </w:pPr>
    </w:p>
    <w:p w:rsidR="00EE0153" w:rsidRDefault="00EE0153" w:rsidP="00EE0153">
      <w:pPr>
        <w:pStyle w:val="ac"/>
        <w:shd w:val="clear" w:color="auto" w:fill="FFFFFF"/>
        <w:spacing w:line="324" w:lineRule="auto"/>
        <w:jc w:val="both"/>
      </w:pPr>
    </w:p>
    <w:p w:rsidR="00EE0153" w:rsidRDefault="00EE0153" w:rsidP="00EE0153">
      <w:pPr>
        <w:pStyle w:val="ac"/>
        <w:shd w:val="clear" w:color="auto" w:fill="FFFFFF"/>
        <w:spacing w:line="324" w:lineRule="auto"/>
        <w:jc w:val="both"/>
      </w:pPr>
    </w:p>
    <w:p w:rsidR="00EE0153" w:rsidRDefault="00EE0153" w:rsidP="00EE0153">
      <w:pPr>
        <w:pStyle w:val="ac"/>
        <w:shd w:val="clear" w:color="auto" w:fill="FFFFFF"/>
        <w:spacing w:line="324" w:lineRule="auto"/>
        <w:jc w:val="both"/>
      </w:pPr>
    </w:p>
    <w:p w:rsidR="00EE0153" w:rsidRDefault="00EE0153" w:rsidP="00EE0153">
      <w:pPr>
        <w:pStyle w:val="ac"/>
        <w:shd w:val="clear" w:color="auto" w:fill="FFFFFF"/>
        <w:spacing w:line="324" w:lineRule="auto"/>
        <w:jc w:val="both"/>
      </w:pPr>
    </w:p>
    <w:p w:rsidR="00EE0153" w:rsidRDefault="00EE0153" w:rsidP="00EE0153">
      <w:pPr>
        <w:pStyle w:val="ac"/>
        <w:shd w:val="clear" w:color="auto" w:fill="FFFFFF"/>
        <w:spacing w:line="324" w:lineRule="auto"/>
        <w:jc w:val="both"/>
      </w:pPr>
    </w:p>
    <w:p w:rsidR="00EE0153" w:rsidRDefault="00EE0153" w:rsidP="00EE0153">
      <w:pPr>
        <w:pStyle w:val="ac"/>
        <w:shd w:val="clear" w:color="auto" w:fill="FFFFFF"/>
        <w:spacing w:line="324" w:lineRule="auto"/>
        <w:ind w:left="6120"/>
        <w:jc w:val="both"/>
        <w:outlineLvl w:val="0"/>
      </w:pPr>
      <w:r>
        <w:t>ПРИЛОЖЕНИЕ № 1</w:t>
      </w:r>
    </w:p>
    <w:p w:rsidR="00EE0153" w:rsidRDefault="00EE0153" w:rsidP="00EE0153">
      <w:pPr>
        <w:pStyle w:val="ac"/>
        <w:shd w:val="clear" w:color="auto" w:fill="FFFFFF"/>
        <w:ind w:left="6120"/>
        <w:jc w:val="both"/>
      </w:pPr>
      <w:r>
        <w:t xml:space="preserve">к Программе комплексного </w:t>
      </w:r>
      <w:proofErr w:type="gramStart"/>
      <w:r>
        <w:t>развития систем коммунальной инфраструктуры сельского поселения сельского поселения</w:t>
      </w:r>
      <w:proofErr w:type="gramEnd"/>
      <w:r>
        <w:t xml:space="preserve"> </w:t>
      </w:r>
      <w:proofErr w:type="spellStart"/>
      <w:r>
        <w:t>Саннинский</w:t>
      </w:r>
      <w:proofErr w:type="spellEnd"/>
      <w:r>
        <w:t xml:space="preserve">  сельсовет муниципального района Благовещенский район Республики Башкортостан  на 2022-2025 годы</w:t>
      </w:r>
    </w:p>
    <w:p w:rsidR="00EE0153" w:rsidRDefault="00EE0153" w:rsidP="00EE0153">
      <w:pPr>
        <w:pStyle w:val="ac"/>
        <w:shd w:val="clear" w:color="auto" w:fill="FFFFFF"/>
        <w:spacing w:line="324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объектов, включенных в Программу комплексного развития систем коммунальной инфраструктуры сельского поселения </w:t>
      </w:r>
      <w:proofErr w:type="spellStart"/>
      <w:r>
        <w:rPr>
          <w:b/>
          <w:bCs/>
          <w:sz w:val="28"/>
          <w:szCs w:val="28"/>
        </w:rPr>
        <w:t>Саннинский</w:t>
      </w:r>
      <w:proofErr w:type="spellEnd"/>
      <w:r>
        <w:rPr>
          <w:b/>
          <w:bCs/>
          <w:sz w:val="28"/>
          <w:szCs w:val="28"/>
        </w:rPr>
        <w:t xml:space="preserve">  сельсовет на 2022-2025 годы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35"/>
        <w:gridCol w:w="2865"/>
        <w:gridCol w:w="1620"/>
        <w:gridCol w:w="1080"/>
        <w:gridCol w:w="1784"/>
        <w:gridCol w:w="1271"/>
      </w:tblGrid>
      <w:tr w:rsidR="00EE0153" w:rsidTr="004C1731">
        <w:trPr>
          <w:tblCellSpacing w:w="0" w:type="dxa"/>
        </w:trPr>
        <w:tc>
          <w:tcPr>
            <w:tcW w:w="735" w:type="dxa"/>
            <w:hideMark/>
          </w:tcPr>
          <w:p w:rsidR="00EE0153" w:rsidRDefault="00EE0153" w:rsidP="004C1731">
            <w:pPr>
              <w:pStyle w:val="ac"/>
              <w:spacing w:line="324" w:lineRule="auto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65" w:type="dxa"/>
            <w:hideMark/>
          </w:tcPr>
          <w:p w:rsidR="00EE0153" w:rsidRDefault="00EE0153" w:rsidP="004C1731">
            <w:pPr>
              <w:pStyle w:val="ac"/>
              <w:spacing w:line="324" w:lineRule="auto"/>
              <w:jc w:val="both"/>
            </w:pPr>
            <w:r>
              <w:t>Наименование объекта</w:t>
            </w:r>
          </w:p>
        </w:tc>
        <w:tc>
          <w:tcPr>
            <w:tcW w:w="1620" w:type="dxa"/>
            <w:hideMark/>
          </w:tcPr>
          <w:p w:rsidR="00EE0153" w:rsidRDefault="00EE0153" w:rsidP="004C1731">
            <w:pPr>
              <w:pStyle w:val="ac"/>
              <w:spacing w:line="324" w:lineRule="auto"/>
              <w:jc w:val="both"/>
            </w:pPr>
            <w:r>
              <w:t>Срок реализации</w:t>
            </w:r>
          </w:p>
        </w:tc>
        <w:tc>
          <w:tcPr>
            <w:tcW w:w="1080" w:type="dxa"/>
            <w:hideMark/>
          </w:tcPr>
          <w:p w:rsidR="00EE0153" w:rsidRDefault="00EE0153" w:rsidP="004C1731">
            <w:pPr>
              <w:pStyle w:val="ac"/>
              <w:spacing w:line="324" w:lineRule="auto"/>
              <w:jc w:val="both"/>
            </w:pPr>
            <w:r>
              <w:t>Сумма 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84" w:type="dxa"/>
            <w:hideMark/>
          </w:tcPr>
          <w:p w:rsidR="00EE0153" w:rsidRDefault="00EE0153" w:rsidP="004C1731">
            <w:pPr>
              <w:pStyle w:val="ac"/>
              <w:spacing w:line="324" w:lineRule="auto"/>
              <w:jc w:val="both"/>
            </w:pPr>
            <w:r>
              <w:t>Источник финансирования</w:t>
            </w:r>
          </w:p>
        </w:tc>
        <w:tc>
          <w:tcPr>
            <w:tcW w:w="1271" w:type="dxa"/>
            <w:hideMark/>
          </w:tcPr>
          <w:p w:rsidR="00EE0153" w:rsidRDefault="00EE0153" w:rsidP="004C1731">
            <w:pPr>
              <w:pStyle w:val="ac"/>
              <w:spacing w:line="324" w:lineRule="auto"/>
              <w:jc w:val="both"/>
            </w:pPr>
            <w:r>
              <w:t>Примечание</w:t>
            </w:r>
          </w:p>
        </w:tc>
      </w:tr>
      <w:tr w:rsidR="00EE0153" w:rsidTr="004C1731">
        <w:trPr>
          <w:tblCellSpacing w:w="0" w:type="dxa"/>
        </w:trPr>
        <w:tc>
          <w:tcPr>
            <w:tcW w:w="735" w:type="dxa"/>
            <w:hideMark/>
          </w:tcPr>
          <w:p w:rsidR="00EE0153" w:rsidRDefault="00EE0153" w:rsidP="004C1731">
            <w:pPr>
              <w:pStyle w:val="ac"/>
              <w:spacing w:line="324" w:lineRule="auto"/>
              <w:jc w:val="both"/>
            </w:pPr>
            <w:r>
              <w:t>1</w:t>
            </w:r>
          </w:p>
        </w:tc>
        <w:tc>
          <w:tcPr>
            <w:tcW w:w="2865" w:type="dxa"/>
            <w:hideMark/>
          </w:tcPr>
          <w:p w:rsidR="00EE0153" w:rsidRDefault="00EE0153" w:rsidP="004C1731">
            <w:pPr>
              <w:pStyle w:val="ac"/>
              <w:spacing w:line="324" w:lineRule="auto"/>
              <w:jc w:val="both"/>
            </w:pPr>
            <w:r>
              <w:t>2</w:t>
            </w:r>
          </w:p>
        </w:tc>
        <w:tc>
          <w:tcPr>
            <w:tcW w:w="1620" w:type="dxa"/>
            <w:hideMark/>
          </w:tcPr>
          <w:p w:rsidR="00EE0153" w:rsidRDefault="00EE0153" w:rsidP="004C1731">
            <w:pPr>
              <w:pStyle w:val="ac"/>
              <w:spacing w:line="324" w:lineRule="auto"/>
              <w:jc w:val="both"/>
            </w:pPr>
            <w:r>
              <w:t>3</w:t>
            </w:r>
          </w:p>
        </w:tc>
        <w:tc>
          <w:tcPr>
            <w:tcW w:w="1080" w:type="dxa"/>
            <w:hideMark/>
          </w:tcPr>
          <w:p w:rsidR="00EE0153" w:rsidRDefault="00EE0153" w:rsidP="004C1731">
            <w:pPr>
              <w:pStyle w:val="ac"/>
              <w:spacing w:line="324" w:lineRule="auto"/>
              <w:jc w:val="both"/>
            </w:pPr>
            <w:r>
              <w:t>4</w:t>
            </w:r>
          </w:p>
        </w:tc>
        <w:tc>
          <w:tcPr>
            <w:tcW w:w="1784" w:type="dxa"/>
            <w:hideMark/>
          </w:tcPr>
          <w:p w:rsidR="00EE0153" w:rsidRDefault="00EE0153" w:rsidP="004C1731">
            <w:pPr>
              <w:pStyle w:val="ac"/>
              <w:spacing w:line="324" w:lineRule="auto"/>
              <w:jc w:val="both"/>
            </w:pPr>
            <w:r>
              <w:t>5</w:t>
            </w:r>
          </w:p>
        </w:tc>
        <w:tc>
          <w:tcPr>
            <w:tcW w:w="1271" w:type="dxa"/>
            <w:hideMark/>
          </w:tcPr>
          <w:p w:rsidR="00EE0153" w:rsidRDefault="00EE0153" w:rsidP="004C1731">
            <w:pPr>
              <w:pStyle w:val="ac"/>
              <w:spacing w:line="324" w:lineRule="auto"/>
              <w:jc w:val="both"/>
            </w:pPr>
            <w:r>
              <w:t>6</w:t>
            </w:r>
          </w:p>
        </w:tc>
      </w:tr>
      <w:tr w:rsidR="00EE0153" w:rsidTr="004C1731">
        <w:trPr>
          <w:tblCellSpacing w:w="0" w:type="dxa"/>
        </w:trPr>
        <w:tc>
          <w:tcPr>
            <w:tcW w:w="735" w:type="dxa"/>
            <w:hideMark/>
          </w:tcPr>
          <w:p w:rsidR="00EE0153" w:rsidRDefault="00EE0153" w:rsidP="004C1731">
            <w:pPr>
              <w:pStyle w:val="ac"/>
              <w:spacing w:line="324" w:lineRule="auto"/>
              <w:jc w:val="both"/>
            </w:pPr>
          </w:p>
        </w:tc>
        <w:tc>
          <w:tcPr>
            <w:tcW w:w="2865" w:type="dxa"/>
            <w:hideMark/>
          </w:tcPr>
          <w:p w:rsidR="00EE0153" w:rsidRDefault="00EE0153" w:rsidP="004C1731">
            <w:pPr>
              <w:pStyle w:val="ac"/>
              <w:spacing w:line="324" w:lineRule="auto"/>
              <w:jc w:val="both"/>
            </w:pPr>
            <w:r>
              <w:t>Строительство газопровода</w:t>
            </w:r>
          </w:p>
          <w:p w:rsidR="00EE0153" w:rsidRDefault="00EE0153" w:rsidP="004C1731">
            <w:pPr>
              <w:pStyle w:val="ac"/>
              <w:spacing w:line="324" w:lineRule="auto"/>
              <w:jc w:val="both"/>
            </w:pPr>
            <w:r>
              <w:t xml:space="preserve">С. </w:t>
            </w:r>
            <w:proofErr w:type="spellStart"/>
            <w:r>
              <w:t>Саннинское</w:t>
            </w:r>
            <w:proofErr w:type="spellEnd"/>
          </w:p>
          <w:p w:rsidR="00EE0153" w:rsidRDefault="00EE0153" w:rsidP="004C1731">
            <w:pPr>
              <w:pStyle w:val="ac"/>
              <w:spacing w:line="324" w:lineRule="auto"/>
              <w:jc w:val="both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 xml:space="preserve">кольная </w:t>
            </w:r>
          </w:p>
        </w:tc>
        <w:tc>
          <w:tcPr>
            <w:tcW w:w="1620" w:type="dxa"/>
            <w:hideMark/>
          </w:tcPr>
          <w:p w:rsidR="00EE0153" w:rsidRDefault="00EE0153" w:rsidP="004C1731">
            <w:pPr>
              <w:pStyle w:val="ac"/>
              <w:spacing w:line="32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2022-2025</w:t>
            </w:r>
          </w:p>
        </w:tc>
        <w:tc>
          <w:tcPr>
            <w:tcW w:w="1080" w:type="dxa"/>
          </w:tcPr>
          <w:p w:rsidR="00EE0153" w:rsidRDefault="00EE0153" w:rsidP="004C1731">
            <w:pPr>
              <w:spacing w:line="324" w:lineRule="auto"/>
              <w:jc w:val="both"/>
            </w:pPr>
            <w:r>
              <w:t>4500000</w:t>
            </w:r>
          </w:p>
        </w:tc>
        <w:tc>
          <w:tcPr>
            <w:tcW w:w="1784" w:type="dxa"/>
            <w:hideMark/>
          </w:tcPr>
          <w:p w:rsidR="00EE0153" w:rsidRDefault="00EE0153" w:rsidP="004C1731">
            <w:pPr>
              <w:pStyle w:val="ac"/>
              <w:spacing w:line="324" w:lineRule="auto"/>
              <w:jc w:val="both"/>
            </w:pPr>
            <w:r>
              <w:t>Бюджет республики</w:t>
            </w:r>
          </w:p>
        </w:tc>
        <w:tc>
          <w:tcPr>
            <w:tcW w:w="1271" w:type="dxa"/>
          </w:tcPr>
          <w:p w:rsidR="00EE0153" w:rsidRDefault="00EE0153" w:rsidP="004C1731">
            <w:pPr>
              <w:spacing w:line="324" w:lineRule="auto"/>
              <w:jc w:val="both"/>
            </w:pPr>
          </w:p>
        </w:tc>
      </w:tr>
      <w:tr w:rsidR="00EE0153" w:rsidTr="004C1731">
        <w:trPr>
          <w:tblCellSpacing w:w="0" w:type="dxa"/>
        </w:trPr>
        <w:tc>
          <w:tcPr>
            <w:tcW w:w="735" w:type="dxa"/>
            <w:hideMark/>
          </w:tcPr>
          <w:p w:rsidR="00EE0153" w:rsidRDefault="00EE0153" w:rsidP="004C1731">
            <w:pPr>
              <w:pStyle w:val="ac"/>
              <w:spacing w:line="324" w:lineRule="auto"/>
              <w:jc w:val="both"/>
            </w:pPr>
          </w:p>
        </w:tc>
        <w:tc>
          <w:tcPr>
            <w:tcW w:w="2865" w:type="dxa"/>
            <w:hideMark/>
          </w:tcPr>
          <w:p w:rsidR="00EE0153" w:rsidRDefault="00EE0153" w:rsidP="004C1731">
            <w:pPr>
              <w:pStyle w:val="ac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дороги по 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олодежная с. </w:t>
            </w:r>
            <w:proofErr w:type="spellStart"/>
            <w:r>
              <w:rPr>
                <w:color w:val="000000"/>
              </w:rPr>
              <w:t>Саннинское</w:t>
            </w:r>
            <w:proofErr w:type="spellEnd"/>
          </w:p>
        </w:tc>
        <w:tc>
          <w:tcPr>
            <w:tcW w:w="1620" w:type="dxa"/>
            <w:hideMark/>
          </w:tcPr>
          <w:p w:rsidR="00EE0153" w:rsidRDefault="00EE0153" w:rsidP="004C1731">
            <w:pPr>
              <w:pStyle w:val="ac"/>
              <w:spacing w:line="32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080" w:type="dxa"/>
          </w:tcPr>
          <w:p w:rsidR="00EE0153" w:rsidRDefault="00EE0153" w:rsidP="004C1731">
            <w:pPr>
              <w:pStyle w:val="ac"/>
              <w:spacing w:line="32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1300000</w:t>
            </w:r>
          </w:p>
        </w:tc>
        <w:tc>
          <w:tcPr>
            <w:tcW w:w="1784" w:type="dxa"/>
          </w:tcPr>
          <w:p w:rsidR="00EE0153" w:rsidRDefault="00EE0153" w:rsidP="004C1731">
            <w:pPr>
              <w:pStyle w:val="ac"/>
              <w:spacing w:line="324" w:lineRule="auto"/>
              <w:jc w:val="both"/>
            </w:pPr>
            <w:r>
              <w:t>Бюджет муниципального района</w:t>
            </w:r>
          </w:p>
        </w:tc>
        <w:tc>
          <w:tcPr>
            <w:tcW w:w="1271" w:type="dxa"/>
          </w:tcPr>
          <w:p w:rsidR="00EE0153" w:rsidRDefault="00EE0153" w:rsidP="004C1731">
            <w:pPr>
              <w:spacing w:line="324" w:lineRule="auto"/>
              <w:jc w:val="both"/>
            </w:pPr>
          </w:p>
        </w:tc>
      </w:tr>
      <w:tr w:rsidR="00EE0153" w:rsidTr="004C1731">
        <w:trPr>
          <w:tblCellSpacing w:w="0" w:type="dxa"/>
        </w:trPr>
        <w:tc>
          <w:tcPr>
            <w:tcW w:w="735" w:type="dxa"/>
            <w:hideMark/>
          </w:tcPr>
          <w:p w:rsidR="00EE0153" w:rsidRDefault="00EE0153" w:rsidP="004C1731">
            <w:pPr>
              <w:pStyle w:val="ac"/>
              <w:spacing w:line="324" w:lineRule="auto"/>
              <w:jc w:val="both"/>
            </w:pPr>
            <w:r>
              <w:t>3.</w:t>
            </w:r>
          </w:p>
        </w:tc>
        <w:tc>
          <w:tcPr>
            <w:tcW w:w="2865" w:type="dxa"/>
            <w:hideMark/>
          </w:tcPr>
          <w:p w:rsidR="00EE0153" w:rsidRDefault="00EE0153" w:rsidP="004C1731">
            <w:pPr>
              <w:pStyle w:val="ac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 дороги ул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кольная</w:t>
            </w:r>
          </w:p>
        </w:tc>
        <w:tc>
          <w:tcPr>
            <w:tcW w:w="1620" w:type="dxa"/>
            <w:hideMark/>
          </w:tcPr>
          <w:p w:rsidR="00EE0153" w:rsidRDefault="00EE0153" w:rsidP="004C1731">
            <w:pPr>
              <w:pStyle w:val="ac"/>
              <w:spacing w:line="32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2024-2025</w:t>
            </w:r>
          </w:p>
        </w:tc>
        <w:tc>
          <w:tcPr>
            <w:tcW w:w="1080" w:type="dxa"/>
          </w:tcPr>
          <w:p w:rsidR="00EE0153" w:rsidRDefault="00EE0153" w:rsidP="004C1731">
            <w:pPr>
              <w:pStyle w:val="ac"/>
              <w:spacing w:line="324" w:lineRule="auto"/>
              <w:jc w:val="both"/>
              <w:rPr>
                <w:color w:val="000000"/>
              </w:rPr>
            </w:pPr>
          </w:p>
        </w:tc>
        <w:tc>
          <w:tcPr>
            <w:tcW w:w="1784" w:type="dxa"/>
          </w:tcPr>
          <w:p w:rsidR="00EE0153" w:rsidRDefault="00EE0153" w:rsidP="004C1731">
            <w:pPr>
              <w:pStyle w:val="ac"/>
              <w:spacing w:line="324" w:lineRule="auto"/>
              <w:jc w:val="both"/>
            </w:pPr>
            <w:r>
              <w:t>Бюджет муниципального района</w:t>
            </w:r>
          </w:p>
        </w:tc>
        <w:tc>
          <w:tcPr>
            <w:tcW w:w="1271" w:type="dxa"/>
          </w:tcPr>
          <w:p w:rsidR="00EE0153" w:rsidRDefault="00EE0153" w:rsidP="004C1731">
            <w:pPr>
              <w:spacing w:line="324" w:lineRule="auto"/>
              <w:jc w:val="both"/>
            </w:pPr>
          </w:p>
        </w:tc>
      </w:tr>
    </w:tbl>
    <w:p w:rsidR="00B26335" w:rsidRPr="00EE0153" w:rsidRDefault="00B26335" w:rsidP="00EE0153"/>
    <w:sectPr w:rsidR="00B26335" w:rsidRPr="00EE0153" w:rsidSect="00B7253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7F4" w:rsidRDefault="005957F4" w:rsidP="00883FAB">
      <w:r>
        <w:separator/>
      </w:r>
    </w:p>
  </w:endnote>
  <w:endnote w:type="continuationSeparator" w:id="0">
    <w:p w:rsidR="005957F4" w:rsidRDefault="005957F4" w:rsidP="00883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7F4" w:rsidRDefault="005957F4" w:rsidP="00883FAB">
      <w:r>
        <w:separator/>
      </w:r>
    </w:p>
  </w:footnote>
  <w:footnote w:type="continuationSeparator" w:id="0">
    <w:p w:rsidR="005957F4" w:rsidRDefault="005957F4" w:rsidP="00883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4444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7253F" w:rsidRPr="00B7253F" w:rsidRDefault="00584433" w:rsidP="00B7253F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7253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718E4" w:rsidRPr="00B7253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253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E015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7253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123A"/>
    <w:multiLevelType w:val="hybridMultilevel"/>
    <w:tmpl w:val="7EDEB280"/>
    <w:lvl w:ilvl="0" w:tplc="86DC434E">
      <w:start w:val="1"/>
      <w:numFmt w:val="decimal"/>
      <w:lvlText w:val="%1."/>
      <w:lvlJc w:val="left"/>
      <w:pPr>
        <w:tabs>
          <w:tab w:val="num" w:pos="1305"/>
        </w:tabs>
        <w:ind w:left="1305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16555"/>
    <w:multiLevelType w:val="hybridMultilevel"/>
    <w:tmpl w:val="5AAAC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AD6"/>
    <w:rsid w:val="000129EB"/>
    <w:rsid w:val="0007198D"/>
    <w:rsid w:val="000F7A08"/>
    <w:rsid w:val="001C5D61"/>
    <w:rsid w:val="002718E4"/>
    <w:rsid w:val="003E3B64"/>
    <w:rsid w:val="004719A0"/>
    <w:rsid w:val="00487B9B"/>
    <w:rsid w:val="00562FC3"/>
    <w:rsid w:val="00584433"/>
    <w:rsid w:val="005957F4"/>
    <w:rsid w:val="00613E2E"/>
    <w:rsid w:val="00704B73"/>
    <w:rsid w:val="00723CBC"/>
    <w:rsid w:val="007777E4"/>
    <w:rsid w:val="00883FAB"/>
    <w:rsid w:val="00887C6D"/>
    <w:rsid w:val="00AF4D4B"/>
    <w:rsid w:val="00B26335"/>
    <w:rsid w:val="00CF44AC"/>
    <w:rsid w:val="00DC7333"/>
    <w:rsid w:val="00E170AA"/>
    <w:rsid w:val="00E93AD3"/>
    <w:rsid w:val="00EE0153"/>
    <w:rsid w:val="00FC256B"/>
    <w:rsid w:val="00FD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aliases w:val="Знак5,Знак5 Знак"/>
    <w:basedOn w:val="a"/>
    <w:link w:val="30"/>
    <w:unhideWhenUsed/>
    <w:rsid w:val="00FD1AD6"/>
    <w:pPr>
      <w:spacing w:after="120"/>
      <w:ind w:left="283"/>
    </w:pPr>
    <w:rPr>
      <w:sz w:val="16"/>
      <w:szCs w:val="16"/>
      <w:lang w:val="tt-RU"/>
    </w:rPr>
  </w:style>
  <w:style w:type="character" w:customStyle="1" w:styleId="30">
    <w:name w:val="Основной текст с отступом 3 Знак"/>
    <w:aliases w:val="Знак5 Знак1,Знак5 Знак Знак"/>
    <w:basedOn w:val="a0"/>
    <w:link w:val="3"/>
    <w:rsid w:val="00FD1AD6"/>
    <w:rPr>
      <w:rFonts w:ascii="Times New Roman" w:eastAsia="Times New Roman" w:hAnsi="Times New Roman" w:cs="Times New Roman"/>
      <w:sz w:val="16"/>
      <w:szCs w:val="16"/>
      <w:lang w:val="tt-RU" w:eastAsia="ru-RU"/>
    </w:rPr>
  </w:style>
  <w:style w:type="character" w:styleId="a3">
    <w:name w:val="Hyperlink"/>
    <w:basedOn w:val="a0"/>
    <w:uiPriority w:val="99"/>
    <w:unhideWhenUsed/>
    <w:rsid w:val="00FD1AD6"/>
    <w:rPr>
      <w:color w:val="0000FF" w:themeColor="hyperlink"/>
      <w:u w:val="single"/>
    </w:rPr>
  </w:style>
  <w:style w:type="paragraph" w:styleId="a4">
    <w:name w:val="footnote text"/>
    <w:basedOn w:val="a"/>
    <w:link w:val="1"/>
    <w:semiHidden/>
    <w:unhideWhenUsed/>
    <w:rsid w:val="00883FA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83F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883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83FA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883FA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883FA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883F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otnote reference"/>
    <w:uiPriority w:val="99"/>
    <w:semiHidden/>
    <w:unhideWhenUsed/>
    <w:rsid w:val="00883FAB"/>
    <w:rPr>
      <w:vertAlign w:val="superscript"/>
    </w:rPr>
  </w:style>
  <w:style w:type="character" w:customStyle="1" w:styleId="1">
    <w:name w:val="Текст сноски Знак1"/>
    <w:basedOn w:val="a0"/>
    <w:link w:val="a4"/>
    <w:semiHidden/>
    <w:locked/>
    <w:rsid w:val="00883F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F4D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AF4D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F4D4B"/>
  </w:style>
  <w:style w:type="paragraph" w:customStyle="1" w:styleId="11">
    <w:name w:val="Абзац списка1"/>
    <w:basedOn w:val="a"/>
    <w:rsid w:val="00487B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7777E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77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7777E4"/>
    <w:pPr>
      <w:spacing w:before="100" w:beforeAutospacing="1" w:after="100" w:afterAutospacing="1"/>
    </w:pPr>
  </w:style>
  <w:style w:type="paragraph" w:styleId="ae">
    <w:name w:val="Title"/>
    <w:basedOn w:val="a"/>
    <w:link w:val="af"/>
    <w:uiPriority w:val="99"/>
    <w:qFormat/>
    <w:rsid w:val="00EE0153"/>
    <w:pPr>
      <w:jc w:val="center"/>
    </w:pPr>
    <w:rPr>
      <w:iCs/>
      <w:sz w:val="28"/>
      <w:lang w:val="en-US"/>
    </w:rPr>
  </w:style>
  <w:style w:type="character" w:customStyle="1" w:styleId="af">
    <w:name w:val="Название Знак"/>
    <w:basedOn w:val="a0"/>
    <w:link w:val="ae"/>
    <w:uiPriority w:val="99"/>
    <w:rsid w:val="00EE0153"/>
    <w:rPr>
      <w:rFonts w:ascii="Times New Roman" w:eastAsia="Times New Roman" w:hAnsi="Times New Roman" w:cs="Times New Roman"/>
      <w:iCs/>
      <w:sz w:val="28"/>
      <w:szCs w:val="24"/>
      <w:lang w:val="en-US" w:eastAsia="ru-RU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EE01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2034</Words>
  <Characters>11595</Characters>
  <Application>Microsoft Office Word</Application>
  <DocSecurity>0</DocSecurity>
  <Lines>96</Lines>
  <Paragraphs>27</Paragraphs>
  <ScaleCrop>false</ScaleCrop>
  <Company/>
  <LinksUpToDate>false</LinksUpToDate>
  <CharactersWithSpaces>13602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15</cp:revision>
  <dcterms:created xsi:type="dcterms:W3CDTF">2022-03-04T09:42:00Z</dcterms:created>
  <dcterms:modified xsi:type="dcterms:W3CDTF">2022-03-21T05:47:00Z</dcterms:modified>
</cp:coreProperties>
</file>