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437163" w:rsidRPr="00E6727C" w:rsidTr="00F41520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7163" w:rsidRPr="001B689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37163" w:rsidRPr="00C02A1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37163" w:rsidRPr="00C02A1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37163" w:rsidRPr="00C02A1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437163" w:rsidRPr="00C02A1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37163" w:rsidRPr="00C02A1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4655165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7163" w:rsidRPr="00C02A13" w:rsidRDefault="00437163" w:rsidP="00F41520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437163" w:rsidRPr="00C02A13" w:rsidRDefault="00437163" w:rsidP="00F41520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437163" w:rsidRPr="00C02A1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7163" w:rsidRPr="00C02A13" w:rsidRDefault="00437163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37163" w:rsidRPr="00E6727C" w:rsidRDefault="00437163" w:rsidP="00437163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E6727C">
        <w:rPr>
          <w:b/>
          <w:sz w:val="28"/>
          <w:szCs w:val="28"/>
        </w:rPr>
        <w:t xml:space="preserve"> КАРАР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6727C">
        <w:rPr>
          <w:b/>
          <w:sz w:val="28"/>
          <w:szCs w:val="28"/>
        </w:rPr>
        <w:t>РЕШЕНИЕ</w:t>
      </w:r>
    </w:p>
    <w:p w:rsidR="00437163" w:rsidRDefault="00437163" w:rsidP="00437163">
      <w:pPr>
        <w:rPr>
          <w:b/>
          <w:sz w:val="28"/>
          <w:szCs w:val="28"/>
        </w:rPr>
      </w:pPr>
    </w:p>
    <w:p w:rsidR="00437163" w:rsidRDefault="00437163" w:rsidP="004371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ноябрь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6727C">
        <w:rPr>
          <w:b/>
          <w:sz w:val="28"/>
          <w:szCs w:val="28"/>
        </w:rPr>
        <w:t xml:space="preserve"> й.                </w:t>
      </w:r>
      <w:r>
        <w:rPr>
          <w:b/>
          <w:sz w:val="28"/>
          <w:szCs w:val="28"/>
        </w:rPr>
        <w:t xml:space="preserve">             </w:t>
      </w:r>
      <w:r w:rsidRPr="00E672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4-4                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29 ноября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E6727C">
        <w:rPr>
          <w:b/>
          <w:sz w:val="28"/>
          <w:szCs w:val="28"/>
        </w:rPr>
        <w:t>г.</w:t>
      </w:r>
    </w:p>
    <w:p w:rsidR="00437163" w:rsidRDefault="00437163" w:rsidP="00437163">
      <w:pPr>
        <w:rPr>
          <w:b/>
          <w:sz w:val="28"/>
          <w:szCs w:val="28"/>
        </w:rPr>
      </w:pPr>
    </w:p>
    <w:p w:rsidR="00437163" w:rsidRDefault="00437163" w:rsidP="00437163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налоге на имущество физических лиц»</w:t>
      </w:r>
    </w:p>
    <w:p w:rsidR="00437163" w:rsidRDefault="00437163" w:rsidP="00437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налог на имущество физических лиц (далее - налог), исходя из </w:t>
      </w:r>
      <w:r>
        <w:rPr>
          <w:rFonts w:ascii="Times New Roman" w:hAnsi="Times New Roman" w:cs="Times New Roman"/>
          <w:b/>
          <w:sz w:val="28"/>
          <w:szCs w:val="28"/>
        </w:rPr>
        <w:t>кадастровой стоимости объектов налогообложения.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Налогоплательщики, объект налогообложения, налоговая база, порядок определения налоговой базы, налоговый период, порядок исчисления и уплаты и другие элементы налогообложения определяются главой 32 Налогового кодекса Российской Федерации (далее - Кодекс).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решением в соответствии с Кодексом определяются налоговые ставки и налоговые льготы, не предусмотренные главой 32 Кодекса.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налоговые ставки в процентах от кадастровой стоимости объектов налогообложения в следующих размерах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       </w:t>
      </w:r>
      <w:r>
        <w:rPr>
          <w:rFonts w:ascii="Times New Roman" w:hAnsi="Times New Roman" w:cs="Times New Roman"/>
          <w:b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437163" w:rsidRDefault="00437163" w:rsidP="00437163">
      <w:pPr>
        <w:pStyle w:val="ConsPlusNormal"/>
        <w:tabs>
          <w:tab w:val="left" w:pos="42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помещений (квартира, комната);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7163" w:rsidRDefault="00437163" w:rsidP="00437163">
      <w:pPr>
        <w:pStyle w:val="ConsPlusNormal"/>
        <w:tabs>
          <w:tab w:val="left" w:pos="42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437163" w:rsidRDefault="00437163" w:rsidP="00437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37163" w:rsidRDefault="00437163" w:rsidP="00437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гаражей,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        </w:t>
      </w:r>
      <w:r>
        <w:rPr>
          <w:rFonts w:ascii="Times New Roman" w:hAnsi="Times New Roman" w:cs="Times New Roman"/>
          <w:b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       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объектов налогообложения.</w:t>
      </w:r>
    </w:p>
    <w:p w:rsidR="00437163" w:rsidRDefault="00437163" w:rsidP="0043716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категории налогоплательщиков, указанные в пункте 1 статьи 407  Кодекса, право на налоговую льготу используют в полной мере.</w:t>
      </w:r>
    </w:p>
    <w:p w:rsidR="00437163" w:rsidRDefault="00437163" w:rsidP="00437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Признать утратившим силу решение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28 ноября 2014 года N49-2«Об установлении налога на имущество физических лиц».</w:t>
      </w:r>
    </w:p>
    <w:p w:rsidR="00437163" w:rsidRDefault="00437163" w:rsidP="0043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Данное решение подлежит обнародованию в сельских библиотеках по адресу: с. Саннинское, ул.Школьная,37/1 и опубликованию на официальном сайте сельского поселения Саннинский сельсовет муниципального района Благовещенский район Республики Башкортостан.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 01 января  2020 года, но не ранее чем по истечении одного месяца со дня официального опубликования.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Контроль за исполнением настоящего решения возложить на постоянную комиссию Совета сельского поселения Саннинский сельсовет муниципального района Благовещенский район Республики Башкортостан по бюджету</w:t>
      </w:r>
      <w:r>
        <w:t xml:space="preserve">, </w:t>
      </w:r>
      <w:r>
        <w:rPr>
          <w:sz w:val="28"/>
          <w:szCs w:val="28"/>
        </w:rPr>
        <w:t>налогам, вопросам муниципальной собственности, по развитию предпринимательства, земельным вопросам, благоустройству и экологии</w:t>
      </w:r>
    </w:p>
    <w:p w:rsidR="00437163" w:rsidRDefault="00437163" w:rsidP="00437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К.Ю.Леонтьев</w:t>
      </w: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63" w:rsidRDefault="00437163" w:rsidP="00437163">
      <w:pPr>
        <w:rPr>
          <w:sz w:val="28"/>
          <w:szCs w:val="28"/>
        </w:rPr>
      </w:pPr>
    </w:p>
    <w:p w:rsidR="00437163" w:rsidRDefault="00437163" w:rsidP="00437163">
      <w:pPr>
        <w:jc w:val="both"/>
        <w:rPr>
          <w:sz w:val="28"/>
          <w:szCs w:val="28"/>
        </w:rPr>
      </w:pPr>
    </w:p>
    <w:p w:rsidR="00437163" w:rsidRDefault="00437163" w:rsidP="00437163">
      <w:pPr>
        <w:jc w:val="both"/>
        <w:rPr>
          <w:sz w:val="28"/>
          <w:szCs w:val="28"/>
        </w:rPr>
      </w:pPr>
    </w:p>
    <w:p w:rsidR="00437163" w:rsidRDefault="00437163" w:rsidP="00437163">
      <w:pPr>
        <w:jc w:val="both"/>
        <w:rPr>
          <w:sz w:val="28"/>
          <w:szCs w:val="28"/>
        </w:rPr>
      </w:pPr>
    </w:p>
    <w:p w:rsidR="00437163" w:rsidRDefault="00437163" w:rsidP="00437163">
      <w:pPr>
        <w:jc w:val="both"/>
        <w:rPr>
          <w:sz w:val="28"/>
          <w:szCs w:val="28"/>
        </w:rPr>
      </w:pPr>
    </w:p>
    <w:p w:rsidR="00437163" w:rsidRDefault="00437163" w:rsidP="00437163">
      <w:pPr>
        <w:jc w:val="both"/>
        <w:rPr>
          <w:sz w:val="28"/>
          <w:szCs w:val="28"/>
        </w:rPr>
      </w:pPr>
    </w:p>
    <w:p w:rsidR="008943A5" w:rsidRPr="00437163" w:rsidRDefault="008943A5" w:rsidP="00437163"/>
    <w:sectPr w:rsidR="008943A5" w:rsidRPr="00437163" w:rsidSect="0089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26D"/>
    <w:multiLevelType w:val="hybridMultilevel"/>
    <w:tmpl w:val="961ACEB6"/>
    <w:lvl w:ilvl="0" w:tplc="B17C85A2">
      <w:start w:val="1"/>
      <w:numFmt w:val="decimal"/>
      <w:lvlText w:val="Статья %1."/>
      <w:lvlJc w:val="left"/>
      <w:pPr>
        <w:ind w:left="1050" w:hanging="624"/>
      </w:pPr>
      <w:rPr>
        <w:rFonts w:cs="Times New Roman"/>
      </w:rPr>
    </w:lvl>
    <w:lvl w:ilvl="1" w:tplc="6ABC0758">
      <w:start w:val="1"/>
      <w:numFmt w:val="decimal"/>
      <w:lvlText w:val="%2)"/>
      <w:lvlJc w:val="left"/>
      <w:pPr>
        <w:tabs>
          <w:tab w:val="num" w:pos="2411"/>
        </w:tabs>
        <w:ind w:left="0" w:firstLine="34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E24"/>
    <w:multiLevelType w:val="hybridMultilevel"/>
    <w:tmpl w:val="7AA209F4"/>
    <w:lvl w:ilvl="0" w:tplc="2AB6EFE2">
      <w:start w:val="1"/>
      <w:numFmt w:val="decimal"/>
      <w:lvlText w:val="%1)"/>
      <w:lvlJc w:val="left"/>
      <w:pPr>
        <w:ind w:left="972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E72A0"/>
    <w:multiLevelType w:val="hybridMultilevel"/>
    <w:tmpl w:val="7D663EFE"/>
    <w:lvl w:ilvl="0" w:tplc="EC86580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B0904"/>
    <w:multiLevelType w:val="hybridMultilevel"/>
    <w:tmpl w:val="2D0697B6"/>
    <w:lvl w:ilvl="0" w:tplc="04190011">
      <w:start w:val="1"/>
      <w:numFmt w:val="decimal"/>
      <w:lvlText w:val="%1)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05420"/>
    <w:multiLevelType w:val="hybridMultilevel"/>
    <w:tmpl w:val="9C7264B6"/>
    <w:lvl w:ilvl="0" w:tplc="80141B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4878"/>
    <w:multiLevelType w:val="hybridMultilevel"/>
    <w:tmpl w:val="92124BF2"/>
    <w:lvl w:ilvl="0" w:tplc="A2922A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553B4"/>
    <w:multiLevelType w:val="hybridMultilevel"/>
    <w:tmpl w:val="7100737A"/>
    <w:lvl w:ilvl="0" w:tplc="9592983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FF"/>
    <w:rsid w:val="0004778D"/>
    <w:rsid w:val="001060FF"/>
    <w:rsid w:val="0027522A"/>
    <w:rsid w:val="002B4721"/>
    <w:rsid w:val="003F3D69"/>
    <w:rsid w:val="00437163"/>
    <w:rsid w:val="008943A5"/>
    <w:rsid w:val="00980776"/>
    <w:rsid w:val="00D261DB"/>
    <w:rsid w:val="00D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FF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"/>
    <w:basedOn w:val="a"/>
    <w:link w:val="1"/>
    <w:semiHidden/>
    <w:unhideWhenUsed/>
    <w:rsid w:val="001060FF"/>
    <w:pPr>
      <w:widowControl w:val="0"/>
      <w:shd w:val="clear" w:color="auto" w:fill="FFFFFF"/>
      <w:spacing w:line="322" w:lineRule="exact"/>
      <w:ind w:hanging="920"/>
    </w:pPr>
    <w:rPr>
      <w:sz w:val="27"/>
      <w:szCs w:val="27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60F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060F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6">
    <w:name w:val="Emphasis"/>
    <w:basedOn w:val="a0"/>
    <w:qFormat/>
    <w:rsid w:val="001060FF"/>
    <w:rPr>
      <w:i/>
      <w:iCs/>
    </w:rPr>
  </w:style>
  <w:style w:type="character" w:styleId="a7">
    <w:name w:val="Strong"/>
    <w:basedOn w:val="a0"/>
    <w:qFormat/>
    <w:rsid w:val="001060FF"/>
    <w:rPr>
      <w:b/>
      <w:bCs/>
    </w:rPr>
  </w:style>
  <w:style w:type="paragraph" w:customStyle="1" w:styleId="ConsPlusTitle">
    <w:name w:val="ConsPlusTitle"/>
    <w:uiPriority w:val="99"/>
    <w:rsid w:val="00D2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6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rsid w:val="002B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B47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2020-03-21T05:48:00Z</dcterms:created>
  <dcterms:modified xsi:type="dcterms:W3CDTF">2020-03-24T05:40:00Z</dcterms:modified>
</cp:coreProperties>
</file>