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5" w:rsidRDefault="00770E0E" w:rsidP="00C83115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83115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83115" w:rsidRDefault="00C83115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83115" w:rsidRDefault="00C83115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C83115" w:rsidRDefault="00C83115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83115" w:rsidRDefault="00C83115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41519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83115" w:rsidRDefault="00C83115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83115" w:rsidRDefault="00C83115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C83115" w:rsidRDefault="00C83115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83115" w:rsidRDefault="00C83115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83115" w:rsidRPr="00B02BCD" w:rsidRDefault="00C83115" w:rsidP="00C83115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C83115" w:rsidRPr="00DC64B7" w:rsidRDefault="00C83115" w:rsidP="00C83115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C83115" w:rsidRPr="00922BF9" w:rsidRDefault="00C83115" w:rsidP="00C83115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C83115" w:rsidRDefault="00C83115" w:rsidP="00C83115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</w:p>
    <w:p w:rsidR="00C83115" w:rsidRPr="001929CD" w:rsidRDefault="00C83115" w:rsidP="00C83115">
      <w:pPr>
        <w:rPr>
          <w:b/>
          <w:sz w:val="28"/>
          <w:szCs w:val="28"/>
        </w:rPr>
      </w:pPr>
      <w:r w:rsidRPr="001929CD">
        <w:rPr>
          <w:b/>
          <w:sz w:val="28"/>
          <w:szCs w:val="28"/>
        </w:rPr>
        <w:t>«0</w:t>
      </w:r>
      <w:r>
        <w:rPr>
          <w:b/>
          <w:sz w:val="28"/>
          <w:szCs w:val="28"/>
        </w:rPr>
        <w:t>9</w:t>
      </w:r>
      <w:r w:rsidRPr="001929CD">
        <w:rPr>
          <w:b/>
          <w:sz w:val="28"/>
          <w:szCs w:val="28"/>
        </w:rPr>
        <w:t>» апрель 2020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          №24                      «09</w:t>
      </w:r>
      <w:r w:rsidRPr="001929CD">
        <w:rPr>
          <w:b/>
          <w:sz w:val="28"/>
          <w:szCs w:val="28"/>
        </w:rPr>
        <w:t>» апреля 2020 г.</w:t>
      </w:r>
    </w:p>
    <w:p w:rsidR="00C83115" w:rsidRDefault="00C83115" w:rsidP="00C83115">
      <w:pPr>
        <w:jc w:val="center"/>
        <w:rPr>
          <w:i/>
          <w:sz w:val="27"/>
          <w:szCs w:val="27"/>
        </w:rPr>
      </w:pPr>
    </w:p>
    <w:p w:rsidR="00C83115" w:rsidRPr="008B4E85" w:rsidRDefault="00C83115" w:rsidP="00C831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4E85">
        <w:rPr>
          <w:rFonts w:ascii="Times New Roman" w:hAnsi="Times New Roman" w:cs="Times New Roman"/>
          <w:sz w:val="24"/>
          <w:szCs w:val="24"/>
        </w:rPr>
        <w:t>О создании в целях пожаротушения условий для забора в любое время года воды из и</w:t>
      </w:r>
      <w:r w:rsidRPr="008B4E85">
        <w:rPr>
          <w:rFonts w:ascii="Times New Roman" w:hAnsi="Times New Roman" w:cs="Times New Roman"/>
          <w:sz w:val="24"/>
          <w:szCs w:val="24"/>
        </w:rPr>
        <w:t>с</w:t>
      </w:r>
      <w:r w:rsidRPr="008B4E85">
        <w:rPr>
          <w:rFonts w:ascii="Times New Roman" w:hAnsi="Times New Roman" w:cs="Times New Roman"/>
          <w:sz w:val="24"/>
          <w:szCs w:val="24"/>
        </w:rPr>
        <w:t>точников</w:t>
      </w:r>
      <w:proofErr w:type="gramEnd"/>
      <w:r w:rsidRPr="008B4E85">
        <w:rPr>
          <w:rFonts w:ascii="Times New Roman" w:hAnsi="Times New Roman" w:cs="Times New Roman"/>
          <w:sz w:val="24"/>
          <w:szCs w:val="24"/>
        </w:rPr>
        <w:t xml:space="preserve"> наружного водоснабжения, расположенных на территории сельского посел</w:t>
      </w:r>
      <w:r w:rsidRPr="008B4E85">
        <w:rPr>
          <w:rFonts w:ascii="Times New Roman" w:hAnsi="Times New Roman" w:cs="Times New Roman"/>
          <w:sz w:val="24"/>
          <w:szCs w:val="24"/>
        </w:rPr>
        <w:t>е</w:t>
      </w:r>
      <w:r w:rsidRPr="008B4E85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8B4E85"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8B4E8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</w:t>
      </w:r>
      <w:r w:rsidRPr="008B4E85">
        <w:rPr>
          <w:rFonts w:ascii="Times New Roman" w:hAnsi="Times New Roman" w:cs="Times New Roman"/>
          <w:sz w:val="24"/>
          <w:szCs w:val="24"/>
        </w:rPr>
        <w:t>ш</w:t>
      </w:r>
      <w:r w:rsidRPr="008B4E85">
        <w:rPr>
          <w:rFonts w:ascii="Times New Roman" w:hAnsi="Times New Roman" w:cs="Times New Roman"/>
          <w:sz w:val="24"/>
          <w:szCs w:val="24"/>
        </w:rPr>
        <w:t>кортостан</w:t>
      </w:r>
    </w:p>
    <w:p w:rsidR="00C83115" w:rsidRPr="008B4E85" w:rsidRDefault="00C83115" w:rsidP="00C831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B4E85">
        <w:rPr>
          <w:rFonts w:ascii="Times New Roman" w:hAnsi="Times New Roman"/>
          <w:sz w:val="24"/>
          <w:szCs w:val="24"/>
        </w:rPr>
        <w:t>В соответствии со ст. 19 Федерального закона от 21.12.1994 № 69-ФЗ «О пожарной без</w:t>
      </w:r>
      <w:r w:rsidRPr="008B4E85">
        <w:rPr>
          <w:rFonts w:ascii="Times New Roman" w:hAnsi="Times New Roman"/>
          <w:sz w:val="24"/>
          <w:szCs w:val="24"/>
        </w:rPr>
        <w:t>о</w:t>
      </w:r>
      <w:r w:rsidRPr="008B4E85">
        <w:rPr>
          <w:rFonts w:ascii="Times New Roman" w:hAnsi="Times New Roman"/>
          <w:sz w:val="24"/>
          <w:szCs w:val="24"/>
        </w:rPr>
        <w:t>пасности», п. 9 ч. 1 и ч. 3 ст. 14 Федерального закона от 06.10.2003 № 131-ФЗ «Об общих при</w:t>
      </w:r>
      <w:r w:rsidRPr="008B4E85">
        <w:rPr>
          <w:rFonts w:ascii="Times New Roman" w:hAnsi="Times New Roman"/>
          <w:sz w:val="24"/>
          <w:szCs w:val="24"/>
        </w:rPr>
        <w:t>н</w:t>
      </w:r>
      <w:r w:rsidRPr="008B4E85">
        <w:rPr>
          <w:rFonts w:ascii="Times New Roman" w:hAnsi="Times New Roman"/>
          <w:sz w:val="24"/>
          <w:szCs w:val="24"/>
        </w:rPr>
        <w:t>ципах местного самоуправления в Российской Федерации», ст. 68 Федерального закона от 22.07.2008 № 123-ФЗ «Технический регламент о требованиях пожарной безопасности», в целях совершенствования обеспечения надлежащего состояния источников противопожа</w:t>
      </w:r>
      <w:r w:rsidRPr="008B4E85">
        <w:rPr>
          <w:rFonts w:ascii="Times New Roman" w:hAnsi="Times New Roman"/>
          <w:sz w:val="24"/>
          <w:szCs w:val="24"/>
        </w:rPr>
        <w:t>р</w:t>
      </w:r>
      <w:r w:rsidRPr="008B4E85">
        <w:rPr>
          <w:rFonts w:ascii="Times New Roman" w:hAnsi="Times New Roman"/>
          <w:sz w:val="24"/>
          <w:szCs w:val="24"/>
        </w:rPr>
        <w:t>ного водоснабжения на территории сельского</w:t>
      </w:r>
      <w:proofErr w:type="gramEnd"/>
      <w:r w:rsidRPr="008B4E85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8B4E85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8B4E85">
        <w:rPr>
          <w:rFonts w:ascii="Times New Roman" w:hAnsi="Times New Roman"/>
          <w:sz w:val="24"/>
          <w:szCs w:val="24"/>
        </w:rPr>
        <w:t xml:space="preserve"> сельсовет муниципал</w:t>
      </w:r>
      <w:r w:rsidRPr="008B4E85">
        <w:rPr>
          <w:rFonts w:ascii="Times New Roman" w:hAnsi="Times New Roman"/>
          <w:sz w:val="24"/>
          <w:szCs w:val="24"/>
        </w:rPr>
        <w:t>ь</w:t>
      </w:r>
      <w:r w:rsidRPr="008B4E85">
        <w:rPr>
          <w:rFonts w:ascii="Times New Roman" w:hAnsi="Times New Roman"/>
          <w:sz w:val="24"/>
          <w:szCs w:val="24"/>
        </w:rPr>
        <w:t>ного района Благовещенский район Республики Башкортостан  (далее по тексту - Поселение), руководств</w:t>
      </w:r>
      <w:r w:rsidRPr="008B4E85">
        <w:rPr>
          <w:rFonts w:ascii="Times New Roman" w:hAnsi="Times New Roman"/>
          <w:sz w:val="24"/>
          <w:szCs w:val="24"/>
        </w:rPr>
        <w:t>у</w:t>
      </w:r>
      <w:r w:rsidRPr="008B4E85">
        <w:rPr>
          <w:rFonts w:ascii="Times New Roman" w:hAnsi="Times New Roman"/>
          <w:sz w:val="24"/>
          <w:szCs w:val="24"/>
        </w:rPr>
        <w:t xml:space="preserve">ясь Уставом сельского поселения </w:t>
      </w:r>
      <w:proofErr w:type="spellStart"/>
      <w:r w:rsidRPr="008B4E85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8B4E85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</w:t>
      </w:r>
      <w:r w:rsidRPr="008B4E85">
        <w:rPr>
          <w:rFonts w:ascii="Times New Roman" w:hAnsi="Times New Roman"/>
          <w:sz w:val="24"/>
          <w:szCs w:val="24"/>
        </w:rPr>
        <w:t>н</w:t>
      </w:r>
      <w:r w:rsidRPr="008B4E85">
        <w:rPr>
          <w:rFonts w:ascii="Times New Roman" w:hAnsi="Times New Roman"/>
          <w:sz w:val="24"/>
          <w:szCs w:val="24"/>
        </w:rPr>
        <w:t xml:space="preserve">ский район Республики Башкортостан  </w:t>
      </w:r>
    </w:p>
    <w:p w:rsidR="00C83115" w:rsidRPr="008B4E85" w:rsidRDefault="00C83115" w:rsidP="00C8311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b/>
          <w:sz w:val="24"/>
          <w:szCs w:val="24"/>
        </w:rPr>
        <w:t>ПОСТАНОВЛЯЕТ:</w:t>
      </w:r>
    </w:p>
    <w:p w:rsidR="00C83115" w:rsidRPr="008B4E85" w:rsidRDefault="00C83115" w:rsidP="00C831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1. Утвердить Порядок содержания и эксплуатации источников наружного противоп</w:t>
      </w:r>
      <w:r w:rsidRPr="008B4E85">
        <w:rPr>
          <w:rFonts w:ascii="Times New Roman" w:hAnsi="Times New Roman"/>
          <w:sz w:val="24"/>
          <w:szCs w:val="24"/>
        </w:rPr>
        <w:t>о</w:t>
      </w:r>
      <w:r w:rsidRPr="008B4E85">
        <w:rPr>
          <w:rFonts w:ascii="Times New Roman" w:hAnsi="Times New Roman"/>
          <w:sz w:val="24"/>
          <w:szCs w:val="24"/>
        </w:rPr>
        <w:t>жарного водоснабжения на территории Поселения (Приложение № 1).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2. Рекомендовать руководителям организаций, учреждений и предприятий, распол</w:t>
      </w:r>
      <w:r w:rsidRPr="008B4E85">
        <w:rPr>
          <w:rFonts w:ascii="Times New Roman" w:hAnsi="Times New Roman"/>
          <w:sz w:val="24"/>
          <w:szCs w:val="24"/>
        </w:rPr>
        <w:t>о</w:t>
      </w:r>
      <w:r w:rsidRPr="008B4E85">
        <w:rPr>
          <w:rFonts w:ascii="Times New Roman" w:hAnsi="Times New Roman"/>
          <w:sz w:val="24"/>
          <w:szCs w:val="24"/>
        </w:rPr>
        <w:t>женных на территории Поселения, независимо от форм собственности: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- организовать проведение инвентаризации источников противопожарного водосна</w:t>
      </w:r>
      <w:r w:rsidRPr="008B4E85">
        <w:rPr>
          <w:rFonts w:ascii="Times New Roman" w:hAnsi="Times New Roman"/>
          <w:sz w:val="24"/>
          <w:szCs w:val="24"/>
        </w:rPr>
        <w:t>б</w:t>
      </w:r>
      <w:r w:rsidRPr="008B4E85">
        <w:rPr>
          <w:rFonts w:ascii="Times New Roman" w:hAnsi="Times New Roman"/>
          <w:sz w:val="24"/>
          <w:szCs w:val="24"/>
        </w:rPr>
        <w:t>жения, находящихся в их собственности, хозяйственном ведении или оперативном управл</w:t>
      </w:r>
      <w:r w:rsidRPr="008B4E85">
        <w:rPr>
          <w:rFonts w:ascii="Times New Roman" w:hAnsi="Times New Roman"/>
          <w:sz w:val="24"/>
          <w:szCs w:val="24"/>
        </w:rPr>
        <w:t>е</w:t>
      </w:r>
      <w:r w:rsidRPr="008B4E85">
        <w:rPr>
          <w:rFonts w:ascii="Times New Roman" w:hAnsi="Times New Roman"/>
          <w:sz w:val="24"/>
          <w:szCs w:val="24"/>
        </w:rPr>
        <w:t>нии;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E85">
        <w:rPr>
          <w:rFonts w:ascii="Times New Roman" w:hAnsi="Times New Roman"/>
          <w:sz w:val="24"/>
          <w:szCs w:val="24"/>
        </w:rPr>
        <w:t>- принять меры по ремонту и восстановлению неисправных источников противоп</w:t>
      </w:r>
      <w:r w:rsidRPr="008B4E85">
        <w:rPr>
          <w:rFonts w:ascii="Times New Roman" w:hAnsi="Times New Roman"/>
          <w:sz w:val="24"/>
          <w:szCs w:val="24"/>
        </w:rPr>
        <w:t>о</w:t>
      </w:r>
      <w:r w:rsidRPr="008B4E85">
        <w:rPr>
          <w:rFonts w:ascii="Times New Roman" w:hAnsi="Times New Roman"/>
          <w:sz w:val="24"/>
          <w:szCs w:val="24"/>
        </w:rPr>
        <w:t>жарного водоснабжения, находящихся в их собственности, хозяйственном ведении или операти</w:t>
      </w:r>
      <w:r w:rsidRPr="008B4E85">
        <w:rPr>
          <w:rFonts w:ascii="Times New Roman" w:hAnsi="Times New Roman"/>
          <w:sz w:val="24"/>
          <w:szCs w:val="24"/>
        </w:rPr>
        <w:t>в</w:t>
      </w:r>
      <w:r w:rsidRPr="008B4E85">
        <w:rPr>
          <w:rFonts w:ascii="Times New Roman" w:hAnsi="Times New Roman"/>
          <w:sz w:val="24"/>
          <w:szCs w:val="24"/>
        </w:rPr>
        <w:t>ном управлении;</w:t>
      </w:r>
      <w:proofErr w:type="gramEnd"/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- обеспечить беспрепятственный доступ подразделения пожарной охраны к источн</w:t>
      </w:r>
      <w:r w:rsidRPr="008B4E85">
        <w:rPr>
          <w:rFonts w:ascii="Times New Roman" w:hAnsi="Times New Roman"/>
          <w:sz w:val="24"/>
          <w:szCs w:val="24"/>
        </w:rPr>
        <w:t>и</w:t>
      </w:r>
      <w:r w:rsidRPr="008B4E85">
        <w:rPr>
          <w:rFonts w:ascii="Times New Roman" w:hAnsi="Times New Roman"/>
          <w:sz w:val="24"/>
          <w:szCs w:val="24"/>
        </w:rPr>
        <w:t>кам противопожарного водоснабжения, расположенным на территориях подведомственных населенных пунктов и территориях соответствующих организаций, для целей пожаротуш</w:t>
      </w:r>
      <w:r w:rsidRPr="008B4E85">
        <w:rPr>
          <w:rFonts w:ascii="Times New Roman" w:hAnsi="Times New Roman"/>
          <w:sz w:val="24"/>
          <w:szCs w:val="24"/>
        </w:rPr>
        <w:t>е</w:t>
      </w:r>
      <w:r w:rsidRPr="008B4E85">
        <w:rPr>
          <w:rFonts w:ascii="Times New Roman" w:hAnsi="Times New Roman"/>
          <w:sz w:val="24"/>
          <w:szCs w:val="24"/>
        </w:rPr>
        <w:t>ния и ликвидации стихийных бедствий, а также для осуществления проверки их состояния;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- обеспечить устранение неисправностей источников противопожарного водоснабж</w:t>
      </w:r>
      <w:r w:rsidRPr="008B4E85">
        <w:rPr>
          <w:rFonts w:ascii="Times New Roman" w:hAnsi="Times New Roman"/>
          <w:sz w:val="24"/>
          <w:szCs w:val="24"/>
        </w:rPr>
        <w:t>е</w:t>
      </w:r>
      <w:r w:rsidRPr="008B4E85">
        <w:rPr>
          <w:rFonts w:ascii="Times New Roman" w:hAnsi="Times New Roman"/>
          <w:sz w:val="24"/>
          <w:szCs w:val="24"/>
        </w:rPr>
        <w:t>ния и оборудование их указателями установленного образца.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3. Обнародовать настоящее постановление путем опубликования на официальном сайте Поселения.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C8311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B4E8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B4E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4E85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C8311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К.Ю.Леонтьев</w:t>
      </w:r>
    </w:p>
    <w:p w:rsidR="00C83115" w:rsidRPr="008B4E8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Pr="008B4E8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Pr="008B4E85" w:rsidRDefault="00C83115" w:rsidP="00C831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83115" w:rsidRDefault="00C83115" w:rsidP="00C83115">
      <w:pPr>
        <w:widowControl w:val="0"/>
        <w:spacing w:line="100" w:lineRule="atLeast"/>
        <w:ind w:firstLine="698"/>
        <w:jc w:val="right"/>
        <w:rPr>
          <w:b/>
          <w:bCs/>
        </w:rPr>
      </w:pPr>
      <w:bookmarkStart w:id="0" w:name="sub_1000"/>
    </w:p>
    <w:p w:rsidR="00C83115" w:rsidRPr="008B4E85" w:rsidRDefault="00C83115" w:rsidP="00C83115">
      <w:pPr>
        <w:widowControl w:val="0"/>
        <w:spacing w:line="100" w:lineRule="atLeast"/>
        <w:ind w:firstLine="698"/>
        <w:jc w:val="right"/>
        <w:rPr>
          <w:b/>
          <w:bCs/>
        </w:rPr>
      </w:pPr>
      <w:r>
        <w:rPr>
          <w:b/>
          <w:bCs/>
        </w:rPr>
        <w:t>П</w:t>
      </w:r>
      <w:r w:rsidRPr="008B4E85">
        <w:rPr>
          <w:b/>
          <w:bCs/>
        </w:rPr>
        <w:t>риложение № 1</w:t>
      </w:r>
      <w:r w:rsidRPr="008B4E85">
        <w:rPr>
          <w:b/>
          <w:bCs/>
        </w:rPr>
        <w:br/>
        <w:t xml:space="preserve">к </w:t>
      </w:r>
      <w:r w:rsidRPr="008B4E85">
        <w:rPr>
          <w:b/>
        </w:rPr>
        <w:t>постановлению</w:t>
      </w:r>
      <w:r w:rsidRPr="008B4E85">
        <w:rPr>
          <w:b/>
          <w:bCs/>
        </w:rPr>
        <w:t xml:space="preserve"> от</w:t>
      </w:r>
      <w:r>
        <w:rPr>
          <w:b/>
          <w:bCs/>
        </w:rPr>
        <w:t xml:space="preserve"> 09.04.2020 г. </w:t>
      </w:r>
      <w:r w:rsidRPr="008B4E85">
        <w:rPr>
          <w:b/>
          <w:bCs/>
        </w:rPr>
        <w:t xml:space="preserve"> № </w:t>
      </w:r>
      <w:r>
        <w:rPr>
          <w:b/>
          <w:bCs/>
        </w:rPr>
        <w:t>24</w:t>
      </w:r>
      <w:r w:rsidRPr="008B4E85">
        <w:rPr>
          <w:b/>
          <w:bCs/>
        </w:rPr>
        <w:t>__</w:t>
      </w:r>
    </w:p>
    <w:p w:rsidR="00C83115" w:rsidRPr="008B4E85" w:rsidRDefault="00C83115" w:rsidP="00C83115">
      <w:pPr>
        <w:widowControl w:val="0"/>
        <w:spacing w:line="100" w:lineRule="atLeast"/>
        <w:ind w:firstLine="698"/>
        <w:jc w:val="right"/>
        <w:rPr>
          <w:b/>
          <w:bCs/>
        </w:rPr>
      </w:pPr>
    </w:p>
    <w:p w:rsidR="00C83115" w:rsidRPr="008B4E85" w:rsidRDefault="00C83115" w:rsidP="00C83115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bookmarkStart w:id="1" w:name="P47"/>
      <w:bookmarkEnd w:id="0"/>
      <w:bookmarkEnd w:id="1"/>
      <w:r w:rsidRPr="008B4E85">
        <w:rPr>
          <w:rFonts w:ascii="Times New Roman" w:hAnsi="Times New Roman" w:cs="Times New Roman"/>
          <w:szCs w:val="22"/>
        </w:rPr>
        <w:t>Порядок</w:t>
      </w:r>
    </w:p>
    <w:p w:rsidR="00C83115" w:rsidRPr="008B4E85" w:rsidRDefault="00C83115" w:rsidP="00C8311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B4E85">
        <w:rPr>
          <w:rFonts w:ascii="Times New Roman" w:hAnsi="Times New Roman" w:cs="Times New Roman"/>
          <w:bCs/>
          <w:szCs w:val="22"/>
        </w:rPr>
        <w:t>содержания и эксплуатации источников наружного противопожарного водоснабжения на те</w:t>
      </w:r>
      <w:r w:rsidRPr="008B4E85">
        <w:rPr>
          <w:rFonts w:ascii="Times New Roman" w:hAnsi="Times New Roman" w:cs="Times New Roman"/>
          <w:bCs/>
          <w:szCs w:val="22"/>
        </w:rPr>
        <w:t>р</w:t>
      </w:r>
      <w:r w:rsidRPr="008B4E85">
        <w:rPr>
          <w:rFonts w:ascii="Times New Roman" w:hAnsi="Times New Roman" w:cs="Times New Roman"/>
          <w:bCs/>
          <w:szCs w:val="22"/>
        </w:rPr>
        <w:t>ритории Поселения</w:t>
      </w:r>
    </w:p>
    <w:p w:rsidR="00C83115" w:rsidRPr="008B4E85" w:rsidRDefault="00C83115" w:rsidP="00C83115">
      <w:pPr>
        <w:pStyle w:val="ConsPlusNormal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I. Общие положения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bookmarkStart w:id="2" w:name="P54"/>
      <w:bookmarkEnd w:id="2"/>
      <w:r w:rsidRPr="008B4E85">
        <w:rPr>
          <w:rFonts w:ascii="Times New Roman" w:hAnsi="Times New Roman"/>
          <w:szCs w:val="22"/>
        </w:rPr>
        <w:t xml:space="preserve">1. </w:t>
      </w:r>
      <w:proofErr w:type="gramStart"/>
      <w:r w:rsidRPr="008B4E85">
        <w:rPr>
          <w:rFonts w:ascii="Times New Roman" w:hAnsi="Times New Roman"/>
          <w:szCs w:val="22"/>
        </w:rPr>
        <w:t>Порядок содержания и эксплуатации источников противопожарного водоснабжения на те</w:t>
      </w:r>
      <w:r w:rsidRPr="008B4E85">
        <w:rPr>
          <w:rFonts w:ascii="Times New Roman" w:hAnsi="Times New Roman"/>
          <w:szCs w:val="22"/>
        </w:rPr>
        <w:t>р</w:t>
      </w:r>
      <w:r w:rsidRPr="008B4E85">
        <w:rPr>
          <w:rFonts w:ascii="Times New Roman" w:hAnsi="Times New Roman"/>
          <w:szCs w:val="22"/>
        </w:rPr>
        <w:t>ритории Поселения (далее по тексту - Порядок) разработан 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Водным кодексом Российской Ф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дерации, Правилами пользования системами коммунального водоснабжения и канализации в Росси</w:t>
      </w:r>
      <w:r w:rsidRPr="008B4E85">
        <w:rPr>
          <w:rFonts w:ascii="Times New Roman" w:hAnsi="Times New Roman"/>
          <w:szCs w:val="22"/>
        </w:rPr>
        <w:t>й</w:t>
      </w:r>
      <w:r w:rsidRPr="008B4E85">
        <w:rPr>
          <w:rFonts w:ascii="Times New Roman" w:hAnsi="Times New Roman"/>
          <w:szCs w:val="22"/>
        </w:rPr>
        <w:t>ской Федерации, утвержденными постановлением Правительства Российской Федерации от 12.02.1999 № 167, постановлением</w:t>
      </w:r>
      <w:proofErr w:type="gramEnd"/>
      <w:r w:rsidRPr="008B4E85">
        <w:rPr>
          <w:rFonts w:ascii="Times New Roman" w:hAnsi="Times New Roman"/>
          <w:szCs w:val="22"/>
        </w:rPr>
        <w:t xml:space="preserve"> Правительства Российской Федерации от 25.04.2012 № 390 «О противопожарном режиме», МДК 3-02.2001. Правила технической эксплуатации систем и сооруж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ний коммунального водоснабжения и канализации, утвержденные приказом Госстроя РФ от 30.12.1999 № 168, ГОСТ 8220-85 «Гидранты пожарные подземные. Технические условия», утве</w:t>
      </w:r>
      <w:r w:rsidRPr="008B4E85">
        <w:rPr>
          <w:rFonts w:ascii="Times New Roman" w:hAnsi="Times New Roman"/>
          <w:szCs w:val="22"/>
        </w:rPr>
        <w:t>р</w:t>
      </w:r>
      <w:r w:rsidRPr="008B4E85">
        <w:rPr>
          <w:rFonts w:ascii="Times New Roman" w:hAnsi="Times New Roman"/>
          <w:szCs w:val="22"/>
        </w:rPr>
        <w:t xml:space="preserve">жденного постановлением Госстандарта СССР от 02.09.85 № 2831, ГОСТ </w:t>
      </w:r>
      <w:proofErr w:type="gramStart"/>
      <w:r w:rsidRPr="008B4E85">
        <w:rPr>
          <w:rFonts w:ascii="Times New Roman" w:hAnsi="Times New Roman"/>
          <w:szCs w:val="22"/>
        </w:rPr>
        <w:t>Р</w:t>
      </w:r>
      <w:proofErr w:type="gramEnd"/>
      <w:r w:rsidRPr="008B4E85">
        <w:rPr>
          <w:rFonts w:ascii="Times New Roman" w:hAnsi="Times New Roman"/>
          <w:szCs w:val="22"/>
        </w:rPr>
        <w:t xml:space="preserve"> 53961-2010. Национал</w:t>
      </w:r>
      <w:r w:rsidRPr="008B4E85">
        <w:rPr>
          <w:rFonts w:ascii="Times New Roman" w:hAnsi="Times New Roman"/>
          <w:szCs w:val="22"/>
        </w:rPr>
        <w:t>ь</w:t>
      </w:r>
      <w:r w:rsidRPr="008B4E85">
        <w:rPr>
          <w:rFonts w:ascii="Times New Roman" w:hAnsi="Times New Roman"/>
          <w:szCs w:val="22"/>
        </w:rPr>
        <w:t xml:space="preserve">ный стандарт Российской Федерации. Техника пожарная. Гидранты пожарные подземные. Общие технические требования. Методы испытаний, утвержденного приказом </w:t>
      </w:r>
      <w:proofErr w:type="spellStart"/>
      <w:r w:rsidRPr="008B4E85">
        <w:rPr>
          <w:rFonts w:ascii="Times New Roman" w:hAnsi="Times New Roman"/>
          <w:szCs w:val="22"/>
        </w:rPr>
        <w:t>Росстандарта</w:t>
      </w:r>
      <w:proofErr w:type="spellEnd"/>
      <w:r w:rsidRPr="008B4E85">
        <w:rPr>
          <w:rFonts w:ascii="Times New Roman" w:hAnsi="Times New Roman"/>
          <w:szCs w:val="22"/>
        </w:rPr>
        <w:t xml:space="preserve"> от 25.11.2010, СП 8.13130.2009. Свод правил. Системы противопожарной защиты. Источники наружного против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пожарного водоснабжения. Требования пожарной безопасности, утвержденного приказом МЧС РФ от 25.03.2009 № 178, с целью создания, в целях пожаротушения, условий для забора в любое время года воды из источников наружного водоснабжения, расположенных на Поселения.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2. Основные понятия.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В настоящем Порядке применяются следующие понятия: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источники противопожарного водоснабжения (далее по тексту - Источники ППВ) - наружные водопроводные сети с пожарными гидрантами, противопожарные резервуары, водные объекты, и</w:t>
      </w:r>
      <w:r w:rsidRPr="008B4E85">
        <w:rPr>
          <w:rFonts w:ascii="Times New Roman" w:hAnsi="Times New Roman"/>
          <w:szCs w:val="22"/>
        </w:rPr>
        <w:t>с</w:t>
      </w:r>
      <w:r w:rsidRPr="008B4E85">
        <w:rPr>
          <w:rFonts w:ascii="Times New Roman" w:hAnsi="Times New Roman"/>
          <w:szCs w:val="22"/>
        </w:rPr>
        <w:t>пользуемые для целей пожаротушения;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гидрант пожарный подземный (гидрант) - устройство для отбора воды из водопроводной сети с помощью пожарной колонки;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противопожарное водоснабжение - комплекс инженерно-технических сооружений, предн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значенных для забора и транспортировки воды, хранения ее запасов и использования для целей п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жаротушения;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пожаротушение - тушение пожаров, заправка пожарных автоцистерн, пожарно-тактические учения, проверка работоспособности Источников ППВ.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3. </w:t>
      </w:r>
      <w:proofErr w:type="gramStart"/>
      <w:r w:rsidRPr="008B4E85">
        <w:rPr>
          <w:rFonts w:ascii="Times New Roman" w:hAnsi="Times New Roman"/>
          <w:szCs w:val="22"/>
        </w:rPr>
        <w:t>Настоящий Порядок носит рекомендательный характер и предназначен для использования при определении взаимоотношений между органами местного самоуправления Поселения, организ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циями водопроводного хозяйства, абонентами систем централизованного водоснабжения (далее по тексту - Абоненты), иными организациями независимо от ведомственной принадлежности и орган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зационно-правовой формы (далее по тексту - Иные организации), имеющими в собственности, хозя</w:t>
      </w:r>
      <w:r w:rsidRPr="008B4E85">
        <w:rPr>
          <w:rFonts w:ascii="Times New Roman" w:hAnsi="Times New Roman"/>
          <w:szCs w:val="22"/>
        </w:rPr>
        <w:t>й</w:t>
      </w:r>
      <w:r w:rsidRPr="008B4E85">
        <w:rPr>
          <w:rFonts w:ascii="Times New Roman" w:hAnsi="Times New Roman"/>
          <w:szCs w:val="22"/>
        </w:rPr>
        <w:t>ственном ведении или оперативном управлении Источники ППВ, и силами ПС, другими организ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циями, осуществляющими тушение пожаров</w:t>
      </w:r>
      <w:proofErr w:type="gramEnd"/>
      <w:r w:rsidRPr="008B4E85">
        <w:rPr>
          <w:rFonts w:ascii="Times New Roman" w:hAnsi="Times New Roman"/>
          <w:szCs w:val="22"/>
        </w:rPr>
        <w:t>, и применяется в целях упорядочения содержания и эк</w:t>
      </w:r>
      <w:r w:rsidRPr="008B4E85">
        <w:rPr>
          <w:rFonts w:ascii="Times New Roman" w:hAnsi="Times New Roman"/>
          <w:szCs w:val="22"/>
        </w:rPr>
        <w:t>с</w:t>
      </w:r>
      <w:r w:rsidRPr="008B4E85">
        <w:rPr>
          <w:rFonts w:ascii="Times New Roman" w:hAnsi="Times New Roman"/>
          <w:szCs w:val="22"/>
        </w:rPr>
        <w:t>плуатации Источников ППВ на территории Поселения.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4. Содержание и эксплуатация Источников ППВ - комплекс организационно-правовых, </w:t>
      </w:r>
      <w:r w:rsidRPr="008B4E85">
        <w:rPr>
          <w:rFonts w:ascii="Times New Roman" w:hAnsi="Times New Roman"/>
          <w:szCs w:val="22"/>
        </w:rPr>
        <w:lastRenderedPageBreak/>
        <w:t>ф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нансовых и инженерно-технических мер, предусматривающих: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эксплуатацию Источников ППВ в соответствии с нормативными документами, указанными в пункте 1 настоящего Порядка;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финансирование мероприятий по содержанию и ремонтно-профилактическим работам;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возможность беспрепятственного доступа к Источникам ППВ, в том числе при проверке их силами ПС или другими организациями, осуществляющими тушение пожаров;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проверку работоспособности и поддержание в исправном состоянии, позволяющем испол</w:t>
      </w:r>
      <w:r w:rsidRPr="008B4E85">
        <w:rPr>
          <w:rFonts w:ascii="Times New Roman" w:hAnsi="Times New Roman"/>
          <w:szCs w:val="22"/>
        </w:rPr>
        <w:t>ь</w:t>
      </w:r>
      <w:r w:rsidRPr="008B4E85">
        <w:rPr>
          <w:rFonts w:ascii="Times New Roman" w:hAnsi="Times New Roman"/>
          <w:szCs w:val="22"/>
        </w:rPr>
        <w:t>зовать Источники ППВ для целей пожаротушения в любое время года;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установку соответствующих указателей Источников ППВ согласно требованиям нормати</w:t>
      </w:r>
      <w:r w:rsidRPr="008B4E85">
        <w:rPr>
          <w:rFonts w:ascii="Times New Roman" w:hAnsi="Times New Roman"/>
          <w:szCs w:val="22"/>
        </w:rPr>
        <w:t>в</w:t>
      </w:r>
      <w:r w:rsidRPr="008B4E85">
        <w:rPr>
          <w:rFonts w:ascii="Times New Roman" w:hAnsi="Times New Roman"/>
          <w:szCs w:val="22"/>
        </w:rPr>
        <w:t>ных документов по пожарной безопасности;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наружное освещение указателей в темное время суток для быстрого нахождения Источников ППВ;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очистку мест размещения Источников ППВ от мусора, снега и наледи;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проведение мероприятий по подготовке Источников ППВ к эксплуатации в условиях отр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цательных температур;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уведомление сил ПС, других организаций, осуществляющих тушение пожаров, о невозмо</w:t>
      </w:r>
      <w:r w:rsidRPr="008B4E85">
        <w:rPr>
          <w:rFonts w:ascii="Times New Roman" w:hAnsi="Times New Roman"/>
          <w:szCs w:val="22"/>
        </w:rPr>
        <w:t>ж</w:t>
      </w:r>
      <w:r w:rsidRPr="008B4E85">
        <w:rPr>
          <w:rFonts w:ascii="Times New Roman" w:hAnsi="Times New Roman"/>
          <w:szCs w:val="22"/>
        </w:rPr>
        <w:t>ности использования Источников ППВ из-за отсутствия или недостаточного давления воды в вод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проводной сети и других случаях невозможности забора воды из Источников ППВ.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5. Вопросы взаимодействия между организацией водопроводного хозяйства, обеспечивающей централизованное водоснабжение на территории Поселения (далее по тексту - Организация водопр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водного хозяйства), Абонентами, иными организациями и силами ГПС, а также другими организ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циями, осуществляющими тушение пожаров, в сфере содержания и эксплуатации Источников ППВ регламентируются соглашениями о взаимодействии и (или) договорами.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Для своевременного решения вопросов по использованию Источников ППВ для целей пож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ротушения силами ПС, другими организациями, осуществляющими тушение пожаров, и обеспечения максимальной водоотдачи сетей организация водопроводного хозяйства, Абонент или иная организ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ция разрабатывает план взаимодействия, учитывающий конкретные местные условия.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6. Силы 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региональным законодательством, для контроля состояния Источников ППВ - в соответствии с заключенными соглашениями о взаимоде</w:t>
      </w:r>
      <w:r w:rsidRPr="008B4E85">
        <w:rPr>
          <w:rFonts w:ascii="Times New Roman" w:hAnsi="Times New Roman"/>
          <w:szCs w:val="22"/>
        </w:rPr>
        <w:t>й</w:t>
      </w:r>
      <w:r w:rsidRPr="008B4E85">
        <w:rPr>
          <w:rFonts w:ascii="Times New Roman" w:hAnsi="Times New Roman"/>
          <w:szCs w:val="22"/>
        </w:rPr>
        <w:t>ствии.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II. Содержание источников противопожарного водоснабжения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7.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8. Организация водопроводного хозяйства, Абонент, иная организация, имеющая в собстве</w:t>
      </w:r>
      <w:r w:rsidRPr="008B4E85">
        <w:rPr>
          <w:rFonts w:ascii="Times New Roman" w:hAnsi="Times New Roman"/>
          <w:szCs w:val="22"/>
        </w:rPr>
        <w:t>н</w:t>
      </w:r>
      <w:r w:rsidRPr="008B4E85">
        <w:rPr>
          <w:rFonts w:ascii="Times New Roman" w:hAnsi="Times New Roman"/>
          <w:szCs w:val="22"/>
        </w:rPr>
        <w:t>ности, хозяйственном ведении или оперативном управлении Источники ППВ, осуществляет ко</w:t>
      </w:r>
      <w:r w:rsidRPr="008B4E85">
        <w:rPr>
          <w:rFonts w:ascii="Times New Roman" w:hAnsi="Times New Roman"/>
          <w:szCs w:val="22"/>
        </w:rPr>
        <w:t>м</w:t>
      </w:r>
      <w:r w:rsidRPr="008B4E85">
        <w:rPr>
          <w:rFonts w:ascii="Times New Roman" w:hAnsi="Times New Roman"/>
          <w:szCs w:val="22"/>
        </w:rPr>
        <w:t>плекс организационно-правовых, финансовых и инженерно-технических мер по их содержанию и эксплуатации.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9. Силы ПС, другие организации, осуществляющие тушение пожаров, в соответствии с 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ключенными соглашениями: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фиксируют количество воды, отобранной из Источников ППВ для 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proofErr w:type="gramStart"/>
      <w:r w:rsidRPr="008B4E85">
        <w:rPr>
          <w:rFonts w:ascii="Times New Roman" w:hAnsi="Times New Roman"/>
          <w:szCs w:val="22"/>
        </w:rPr>
        <w:t>- совместно с представителями организации водопроводного хозяйства, Абонента, иной орг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низации могут осуществлять проверку Источников ППВ на предмет использования их для целей п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жаротушения;</w:t>
      </w:r>
      <w:proofErr w:type="gramEnd"/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не менее чем за одни сутки извещают руководство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 предстоящей плановой проверке Источников ППВ;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в установленном порядке сообщают представителю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ППВ, обо всех обнаруженных при проверке неисправностях и недостатках в организации их содержания и эксплуатации.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lastRenderedPageBreak/>
        <w:t>III. Испытание источников ППВ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10. </w:t>
      </w:r>
      <w:proofErr w:type="gramStart"/>
      <w:r w:rsidRPr="008B4E85">
        <w:rPr>
          <w:rFonts w:ascii="Times New Roman" w:hAnsi="Times New Roman"/>
          <w:szCs w:val="22"/>
        </w:rPr>
        <w:t>Под испытанием Источников ППВ подразумевается проверка их работоспособности п</w:t>
      </w:r>
      <w:r w:rsidRPr="008B4E85">
        <w:rPr>
          <w:rFonts w:ascii="Times New Roman" w:hAnsi="Times New Roman"/>
          <w:szCs w:val="22"/>
        </w:rPr>
        <w:t>у</w:t>
      </w:r>
      <w:r w:rsidRPr="008B4E85">
        <w:rPr>
          <w:rFonts w:ascii="Times New Roman" w:hAnsi="Times New Roman"/>
          <w:szCs w:val="22"/>
        </w:rPr>
        <w:t>тем технического осмотра и пуска воды с последующим сравнением фактического расхода с требу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мым по нормам на цели пожаротушения.</w:t>
      </w:r>
      <w:proofErr w:type="gramEnd"/>
      <w:r w:rsidRPr="008B4E85">
        <w:rPr>
          <w:rFonts w:ascii="Times New Roman" w:hAnsi="Times New Roman"/>
          <w:szCs w:val="22"/>
        </w:rPr>
        <w:t xml:space="preserve"> Испытание Источников ППВ проводится во время приемки их в эксплуатацию и не реже чем через каждые 6 месяцев.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Испытания должны проводиться в часы максимального водопотребления на хозяйственно-питьевые и производственные нужды.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11. Испытание Источников ППВ проводится в соответствии с установленными методиками испытаний согласно ГОСТ </w:t>
      </w:r>
      <w:proofErr w:type="gramStart"/>
      <w:r w:rsidRPr="008B4E85">
        <w:rPr>
          <w:rFonts w:ascii="Times New Roman" w:hAnsi="Times New Roman"/>
          <w:szCs w:val="22"/>
        </w:rPr>
        <w:t>Р</w:t>
      </w:r>
      <w:proofErr w:type="gramEnd"/>
      <w:r w:rsidRPr="008B4E85">
        <w:rPr>
          <w:rFonts w:ascii="Times New Roman" w:hAnsi="Times New Roman"/>
          <w:szCs w:val="22"/>
        </w:rPr>
        <w:t xml:space="preserve"> 53961-2010 («Национальный стандарт Российской Федерации. Техника пожарная. Гидранты пожарные подземные. Общие технические требования. </w:t>
      </w:r>
      <w:proofErr w:type="gramStart"/>
      <w:r w:rsidRPr="008B4E85">
        <w:rPr>
          <w:rFonts w:ascii="Times New Roman" w:hAnsi="Times New Roman"/>
          <w:szCs w:val="22"/>
        </w:rPr>
        <w:t xml:space="preserve">Методы испытаний»), утвержденному и введенному в действие приказом </w:t>
      </w:r>
      <w:proofErr w:type="spellStart"/>
      <w:r w:rsidRPr="008B4E85">
        <w:rPr>
          <w:rFonts w:ascii="Times New Roman" w:hAnsi="Times New Roman"/>
          <w:szCs w:val="22"/>
        </w:rPr>
        <w:t>Росстандарта</w:t>
      </w:r>
      <w:proofErr w:type="spellEnd"/>
      <w:r w:rsidRPr="008B4E85">
        <w:rPr>
          <w:rFonts w:ascii="Times New Roman" w:hAnsi="Times New Roman"/>
          <w:szCs w:val="22"/>
        </w:rPr>
        <w:t xml:space="preserve"> от 25.11.2010.</w:t>
      </w:r>
      <w:proofErr w:type="gramEnd"/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12. Деятельность по испытанию Источников ППВ проводится собственником или организ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циями в соответствии с законодательством по лицензированию отдельных видов деятельности.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IV. Ремонт и реконструкция Источников ППВ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13. </w:t>
      </w:r>
      <w:proofErr w:type="gramStart"/>
      <w:r w:rsidRPr="008B4E85">
        <w:rPr>
          <w:rFonts w:ascii="Times New Roman" w:hAnsi="Times New Roman"/>
          <w:szCs w:val="22"/>
        </w:rPr>
        <w:t>Технические характеристики Источников ППВ после ремонта и реконструкции должны соответствовать требованиям СП 8.13130.2009 («Свод правил.</w:t>
      </w:r>
      <w:proofErr w:type="gramEnd"/>
      <w:r w:rsidRPr="008B4E85">
        <w:rPr>
          <w:rFonts w:ascii="Times New Roman" w:hAnsi="Times New Roman"/>
          <w:szCs w:val="22"/>
        </w:rPr>
        <w:t xml:space="preserve"> Системы противопожарной защиты. Источники наружного противопожарного водоснабжения. </w:t>
      </w:r>
      <w:proofErr w:type="gramStart"/>
      <w:r w:rsidRPr="008B4E85">
        <w:rPr>
          <w:rFonts w:ascii="Times New Roman" w:hAnsi="Times New Roman"/>
          <w:szCs w:val="22"/>
        </w:rPr>
        <w:t>Требования пожарной безопасности»), у</w:t>
      </w:r>
      <w:r w:rsidRPr="008B4E85">
        <w:rPr>
          <w:rFonts w:ascii="Times New Roman" w:hAnsi="Times New Roman"/>
          <w:szCs w:val="22"/>
        </w:rPr>
        <w:t>т</w:t>
      </w:r>
      <w:r w:rsidRPr="008B4E85">
        <w:rPr>
          <w:rFonts w:ascii="Times New Roman" w:hAnsi="Times New Roman"/>
          <w:szCs w:val="22"/>
        </w:rPr>
        <w:t>вержденного Приказом МЧС РФ от 25.03.2009 № 178.</w:t>
      </w:r>
      <w:proofErr w:type="gramEnd"/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14. На зимний период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ками организации водопроводного хозяйства, Абонента совместно с представителями сил ГПС и о</w:t>
      </w:r>
      <w:r w:rsidRPr="008B4E85">
        <w:rPr>
          <w:rFonts w:ascii="Times New Roman" w:hAnsi="Times New Roman"/>
          <w:szCs w:val="22"/>
        </w:rPr>
        <w:t>п</w:t>
      </w:r>
      <w:r w:rsidRPr="008B4E85">
        <w:rPr>
          <w:rFonts w:ascii="Times New Roman" w:hAnsi="Times New Roman"/>
          <w:szCs w:val="22"/>
        </w:rPr>
        <w:t>ределяются меры по обеспечению территории Поселения водоснабжением для целей пожаротуш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15. Временное снятие пожарных гидрантов с водопроводной сети Поселения допускается и</w:t>
      </w:r>
      <w:r w:rsidRPr="008B4E85">
        <w:rPr>
          <w:rFonts w:ascii="Times New Roman" w:hAnsi="Times New Roman"/>
          <w:szCs w:val="22"/>
        </w:rPr>
        <w:t>с</w:t>
      </w:r>
      <w:r w:rsidRPr="008B4E85">
        <w:rPr>
          <w:rFonts w:ascii="Times New Roman" w:hAnsi="Times New Roman"/>
          <w:szCs w:val="22"/>
        </w:rPr>
        <w:t>ключительно в случае их технической неисправности, устранение которой не может быть осущест</w:t>
      </w:r>
      <w:r w:rsidRPr="008B4E85">
        <w:rPr>
          <w:rFonts w:ascii="Times New Roman" w:hAnsi="Times New Roman"/>
          <w:szCs w:val="22"/>
        </w:rPr>
        <w:t>в</w:t>
      </w:r>
      <w:r w:rsidRPr="008B4E85">
        <w:rPr>
          <w:rFonts w:ascii="Times New Roman" w:hAnsi="Times New Roman"/>
          <w:szCs w:val="22"/>
        </w:rPr>
        <w:t>лено без демонтажа пожарного гидранта или его элементов, на срок не более суток.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Производство данного вида работ допускается по предварительному уведомлению сил ГПС, других организаций, осуществляющих тушение пожаров.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16.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В случае если предполагается срок ремонта, превышающий одни сутки, организация вод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проводного хозяйства, Абонент, иная организация, имеющая в собственности, хозяйственном вед</w:t>
      </w:r>
      <w:r w:rsidRPr="008B4E85">
        <w:rPr>
          <w:rFonts w:ascii="Times New Roman" w:hAnsi="Times New Roman"/>
          <w:szCs w:val="22"/>
        </w:rPr>
        <w:t>е</w:t>
      </w:r>
      <w:r w:rsidRPr="008B4E85">
        <w:rPr>
          <w:rFonts w:ascii="Times New Roman" w:hAnsi="Times New Roman"/>
          <w:szCs w:val="22"/>
        </w:rPr>
        <w:t>нии или оперативном управлении Источники ППВ, принимают меры по обеспечению территории Поселения водоснабжением для целей пожаротушения, о чем должны быть проинформированы силы ГПС, другие организации, осуществляющие тушение пожаров.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17. Организация водопроводного хозяйства, Абонент, иная организация, имеющая в собс</w:t>
      </w:r>
      <w:r w:rsidRPr="008B4E85">
        <w:rPr>
          <w:rFonts w:ascii="Times New Roman" w:hAnsi="Times New Roman"/>
          <w:szCs w:val="22"/>
        </w:rPr>
        <w:t>т</w:t>
      </w:r>
      <w:r w:rsidRPr="008B4E85">
        <w:rPr>
          <w:rFonts w:ascii="Times New Roman" w:hAnsi="Times New Roman"/>
          <w:szCs w:val="22"/>
        </w:rPr>
        <w:t>венности, хозяйственном ведении или оперативном управлении Источники ППВ, должна уведомлять силы ГПС, другую организацию, осуществляющую тушение пожаров: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о случаях ремонта или замены Источников ППВ;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об окончании ремонта или замены Источников ППВ.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18. По окончании работ по ремонту Источников ППВ силы ГПС могут проводить контрол</w:t>
      </w:r>
      <w:r w:rsidRPr="008B4E85">
        <w:rPr>
          <w:rFonts w:ascii="Times New Roman" w:hAnsi="Times New Roman"/>
          <w:szCs w:val="22"/>
        </w:rPr>
        <w:t>ь</w:t>
      </w:r>
      <w:r w:rsidRPr="008B4E85">
        <w:rPr>
          <w:rFonts w:ascii="Times New Roman" w:hAnsi="Times New Roman"/>
          <w:szCs w:val="22"/>
        </w:rPr>
        <w:t>ную проверку их состояния.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19. Работы, связанные с монтажом, ремонтом и обслуживанием Источников ППВ, должны выполняться в порядке, установленном федеральным законодательством.</w:t>
      </w:r>
    </w:p>
    <w:p w:rsidR="00C83115" w:rsidRPr="008B4E85" w:rsidRDefault="00C83115" w:rsidP="00C83115">
      <w:pPr>
        <w:pStyle w:val="ConsPlusNormal"/>
        <w:ind w:firstLine="709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V. Учет и проверка источников ППВ</w:t>
      </w:r>
    </w:p>
    <w:p w:rsidR="00C83115" w:rsidRPr="008B4E85" w:rsidRDefault="00C83115" w:rsidP="00C83115">
      <w:pPr>
        <w:pStyle w:val="ConsPlusNormal"/>
        <w:ind w:firstLine="709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20. Организации водопроводного хозяйства, Абоненты, Иные организации, имеющие в собс</w:t>
      </w:r>
      <w:r w:rsidRPr="008B4E85">
        <w:rPr>
          <w:rFonts w:ascii="Times New Roman" w:hAnsi="Times New Roman"/>
          <w:szCs w:val="22"/>
        </w:rPr>
        <w:t>т</w:t>
      </w:r>
      <w:r w:rsidRPr="008B4E85">
        <w:rPr>
          <w:rFonts w:ascii="Times New Roman" w:hAnsi="Times New Roman"/>
          <w:szCs w:val="22"/>
        </w:rPr>
        <w:t>венности, хозяйственном ведении или оперативном управлении Источники ППВ, должны вести их учет.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21. Организации водопроводного хозяйства, Абоненты, Иные организации, имеющие в собс</w:t>
      </w:r>
      <w:r w:rsidRPr="008B4E85">
        <w:rPr>
          <w:rFonts w:ascii="Times New Roman" w:hAnsi="Times New Roman"/>
          <w:szCs w:val="22"/>
        </w:rPr>
        <w:t>т</w:t>
      </w:r>
      <w:r w:rsidRPr="008B4E85">
        <w:rPr>
          <w:rFonts w:ascii="Times New Roman" w:hAnsi="Times New Roman"/>
          <w:szCs w:val="22"/>
        </w:rPr>
        <w:t>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ки и все виды произведенных работ по их обслуживанию.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22. В целях учета всех Источников ППВ, которые могут быть использованы для целей </w:t>
      </w:r>
      <w:r w:rsidRPr="008B4E85">
        <w:rPr>
          <w:rFonts w:ascii="Times New Roman" w:hAnsi="Times New Roman"/>
          <w:szCs w:val="22"/>
        </w:rPr>
        <w:lastRenderedPageBreak/>
        <w:t>пож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ротушения, организации водопроводного хозяйства, Абоненты, Иные организации, имеющие в со</w:t>
      </w:r>
      <w:r w:rsidRPr="008B4E85">
        <w:rPr>
          <w:rFonts w:ascii="Times New Roman" w:hAnsi="Times New Roman"/>
          <w:szCs w:val="22"/>
        </w:rPr>
        <w:t>б</w:t>
      </w:r>
      <w:r w:rsidRPr="008B4E85">
        <w:rPr>
          <w:rFonts w:ascii="Times New Roman" w:hAnsi="Times New Roman"/>
          <w:szCs w:val="22"/>
        </w:rPr>
        <w:t>ственности, хозяйственном ведении или оперативном управлении Источники ППВ, совместно с с</w:t>
      </w:r>
      <w:r w:rsidRPr="008B4E85">
        <w:rPr>
          <w:rFonts w:ascii="Times New Roman" w:hAnsi="Times New Roman"/>
          <w:szCs w:val="22"/>
        </w:rPr>
        <w:t>и</w:t>
      </w:r>
      <w:r w:rsidRPr="008B4E85">
        <w:rPr>
          <w:rFonts w:ascii="Times New Roman" w:hAnsi="Times New Roman"/>
          <w:szCs w:val="22"/>
        </w:rPr>
        <w:t>лами ПС, другими организациями, осуществляющими тушение пожаров, не реже одного раза в пять лет проводят инвентаризацию Источников ППВ.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23. В целях постоянного </w:t>
      </w:r>
      <w:proofErr w:type="gramStart"/>
      <w:r w:rsidRPr="008B4E85">
        <w:rPr>
          <w:rFonts w:ascii="Times New Roman" w:hAnsi="Times New Roman"/>
          <w:szCs w:val="22"/>
        </w:rPr>
        <w:t>контроля за</w:t>
      </w:r>
      <w:proofErr w:type="gramEnd"/>
      <w:r w:rsidRPr="008B4E85">
        <w:rPr>
          <w:rFonts w:ascii="Times New Roman" w:hAnsi="Times New Roman"/>
          <w:szCs w:val="22"/>
        </w:rPr>
        <w:t xml:space="preserve"> наличием и состоянием Источников ППВ организации водопроводного хозяйства, Абоненты, Иные организации, которые их содержат и эксплуатируют, должны осуществлять их проверки и испытание.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Наличие и состояние Источников ППВ проверяется не менее двух раз в год представителями организации водопроводного хозяйства, Абонента, иной организации, имеющей их в собственности, хозяйственном ведении или оперативном управлении.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Проверки производятся в весенний и осенний периоды при устойчивых плюсовых температ</w:t>
      </w:r>
      <w:r w:rsidRPr="008B4E85">
        <w:rPr>
          <w:rFonts w:ascii="Times New Roman" w:hAnsi="Times New Roman"/>
          <w:szCs w:val="22"/>
        </w:rPr>
        <w:t>у</w:t>
      </w:r>
      <w:r w:rsidRPr="008B4E85">
        <w:rPr>
          <w:rFonts w:ascii="Times New Roman" w:hAnsi="Times New Roman"/>
          <w:szCs w:val="22"/>
        </w:rPr>
        <w:t>рах воздуха в ночное время.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24. Силы ПС и другие организации, осуществляющие тушение пожаров, в соответствии с с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глашениями имеют право проверок состояния Источников ППВ.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25. При проверке пожарных гидрантов устанавливается: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- </w:t>
      </w:r>
      <w:proofErr w:type="spellStart"/>
      <w:r w:rsidRPr="008B4E85">
        <w:rPr>
          <w:rFonts w:ascii="Times New Roman" w:hAnsi="Times New Roman"/>
          <w:szCs w:val="22"/>
        </w:rPr>
        <w:t>очищенность</w:t>
      </w:r>
      <w:proofErr w:type="spellEnd"/>
      <w:r w:rsidRPr="008B4E85">
        <w:rPr>
          <w:rFonts w:ascii="Times New Roman" w:hAnsi="Times New Roman"/>
          <w:szCs w:val="22"/>
        </w:rPr>
        <w:t xml:space="preserve"> от грязи, льда, снега крышки колодца, а также наличие крышки гидранта и ее </w:t>
      </w:r>
      <w:proofErr w:type="spellStart"/>
      <w:r w:rsidRPr="008B4E85">
        <w:rPr>
          <w:rFonts w:ascii="Times New Roman" w:hAnsi="Times New Roman"/>
          <w:szCs w:val="22"/>
        </w:rPr>
        <w:t>утепленность</w:t>
      </w:r>
      <w:proofErr w:type="spellEnd"/>
      <w:r w:rsidRPr="008B4E85">
        <w:rPr>
          <w:rFonts w:ascii="Times New Roman" w:hAnsi="Times New Roman"/>
          <w:szCs w:val="22"/>
        </w:rPr>
        <w:t xml:space="preserve"> при эксплуатации в условиях пониженных температур;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наличие на видном месте указателя гидранта и его освещенность в темное время суток;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возможность беспрепятственного подъезда к гидранту;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герметичность и смазка резьбового соединения и стояка;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герметичность колодца от проникновения грунтовых вод;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работа сливного устройства.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При проверке пожарных гидрантов силами ПС и другими организациями, осуществляющими тушение пожаров, может проверяться их работоспособность путем пуска воды.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Проверка пожарных гидрантов должна проводиться при выполнении условий: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опробование гидрантов с пуском воды разрешается только при плюсовых температурах н</w:t>
      </w:r>
      <w:r w:rsidRPr="008B4E85">
        <w:rPr>
          <w:rFonts w:ascii="Times New Roman" w:hAnsi="Times New Roman"/>
          <w:szCs w:val="22"/>
        </w:rPr>
        <w:t>а</w:t>
      </w:r>
      <w:r w:rsidRPr="008B4E85">
        <w:rPr>
          <w:rFonts w:ascii="Times New Roman" w:hAnsi="Times New Roman"/>
          <w:szCs w:val="22"/>
        </w:rPr>
        <w:t>ружного воздуха;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 xml:space="preserve">- при отрицательных температурах от 0 </w:t>
      </w:r>
      <w:proofErr w:type="gramStart"/>
      <w:r w:rsidRPr="008B4E85">
        <w:rPr>
          <w:rFonts w:ascii="Times New Roman" w:hAnsi="Times New Roman"/>
          <w:szCs w:val="22"/>
        </w:rPr>
        <w:t>до</w:t>
      </w:r>
      <w:proofErr w:type="gramEnd"/>
      <w:r w:rsidRPr="008B4E85">
        <w:rPr>
          <w:rFonts w:ascii="Times New Roman" w:hAnsi="Times New Roman"/>
          <w:szCs w:val="22"/>
        </w:rPr>
        <w:t xml:space="preserve"> </w:t>
      </w:r>
      <w:proofErr w:type="gramStart"/>
      <w:r w:rsidRPr="008B4E85">
        <w:rPr>
          <w:rFonts w:ascii="Times New Roman" w:hAnsi="Times New Roman"/>
          <w:szCs w:val="22"/>
        </w:rPr>
        <w:t>минус</w:t>
      </w:r>
      <w:proofErr w:type="gramEnd"/>
      <w:r w:rsidRPr="008B4E85">
        <w:rPr>
          <w:rFonts w:ascii="Times New Roman" w:hAnsi="Times New Roman"/>
          <w:szCs w:val="22"/>
        </w:rPr>
        <w:t xml:space="preserve"> 15 градусов допускается только внешний осмотр гидранта без пуска воды;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не допускается открытие крышек колодца для внешнего осмотра гидрантов при температ</w:t>
      </w:r>
      <w:r w:rsidRPr="008B4E85">
        <w:rPr>
          <w:rFonts w:ascii="Times New Roman" w:hAnsi="Times New Roman"/>
          <w:szCs w:val="22"/>
        </w:rPr>
        <w:t>у</w:t>
      </w:r>
      <w:r w:rsidRPr="008B4E85">
        <w:rPr>
          <w:rFonts w:ascii="Times New Roman" w:hAnsi="Times New Roman"/>
          <w:szCs w:val="22"/>
        </w:rPr>
        <w:t>рах ниже минус 15 градусов во избежание потерь тепла из колодца.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26. При проверке других Источников ППВ устанавливается наличие подъезда и возможность забора воды из них в любое время года.</w:t>
      </w:r>
    </w:p>
    <w:p w:rsidR="00C83115" w:rsidRPr="008B4E85" w:rsidRDefault="00C83115" w:rsidP="00C83115">
      <w:pPr>
        <w:pStyle w:val="ConsPlusNormal"/>
        <w:ind w:firstLine="709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VI. Особенности эксплуатации противопожарного водоснабжения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в зимних условиях</w:t>
      </w:r>
    </w:p>
    <w:p w:rsidR="00C83115" w:rsidRPr="008B4E85" w:rsidRDefault="00C83115" w:rsidP="00C83115">
      <w:pPr>
        <w:pStyle w:val="ConsPlusNormal"/>
        <w:ind w:firstLine="709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27. Ежегодно организациями водопроводного хозяйства, Абонентами, иными организациями, имеющими в собственности, хозяйственном ведении или оперативном управлении Источники ППВ, в октябре - ноябре производится подготовка противопожарного водоснабжения к работе в зимних у</w:t>
      </w:r>
      <w:r w:rsidRPr="008B4E85">
        <w:rPr>
          <w:rFonts w:ascii="Times New Roman" w:hAnsi="Times New Roman"/>
          <w:szCs w:val="22"/>
        </w:rPr>
        <w:t>с</w:t>
      </w:r>
      <w:r w:rsidRPr="008B4E85">
        <w:rPr>
          <w:rFonts w:ascii="Times New Roman" w:hAnsi="Times New Roman"/>
          <w:szCs w:val="22"/>
        </w:rPr>
        <w:t>ловиях, для чего необходимо: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произвести откачку воды из колодцев и гидрантов;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проверить уровень воды в водоемах, исправность теплоизоляции и запорной арматуры;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произвести очистку от снега и льда подъездов к Источникам противопожарного водосна</w:t>
      </w:r>
      <w:r w:rsidRPr="008B4E85">
        <w:rPr>
          <w:rFonts w:ascii="Times New Roman" w:hAnsi="Times New Roman"/>
          <w:szCs w:val="22"/>
        </w:rPr>
        <w:t>б</w:t>
      </w:r>
      <w:r w:rsidRPr="008B4E85">
        <w:rPr>
          <w:rFonts w:ascii="Times New Roman" w:hAnsi="Times New Roman"/>
          <w:szCs w:val="22"/>
        </w:rPr>
        <w:t>жения;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- осуществить смазку стояков пожарных гидрантов.</w:t>
      </w: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28. В случае замерзания стояков пожарных гидрантов необходимо принимать меры к их от</w:t>
      </w:r>
      <w:r w:rsidRPr="008B4E85">
        <w:rPr>
          <w:rFonts w:ascii="Times New Roman" w:hAnsi="Times New Roman"/>
          <w:szCs w:val="22"/>
        </w:rPr>
        <w:t>о</w:t>
      </w:r>
      <w:r w:rsidRPr="008B4E85">
        <w:rPr>
          <w:rFonts w:ascii="Times New Roman" w:hAnsi="Times New Roman"/>
          <w:szCs w:val="22"/>
        </w:rPr>
        <w:t>греванию и приведению в рабочее состояние.</w:t>
      </w:r>
    </w:p>
    <w:p w:rsidR="00C83115" w:rsidRPr="008B4E85" w:rsidRDefault="00C83115" w:rsidP="00C83115">
      <w:pPr>
        <w:pStyle w:val="ConsPlusNormal"/>
        <w:ind w:firstLine="709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VII. Финансирование содержания и эксплуатации Источников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противопожарного водоснабжения</w:t>
      </w:r>
    </w:p>
    <w:p w:rsidR="00C83115" w:rsidRPr="008B4E85" w:rsidRDefault="00C83115" w:rsidP="00C83115">
      <w:pPr>
        <w:pStyle w:val="ConsPlusNormal"/>
        <w:ind w:firstLine="709"/>
        <w:jc w:val="center"/>
        <w:rPr>
          <w:rFonts w:ascii="Times New Roman" w:hAnsi="Times New Roman"/>
          <w:szCs w:val="22"/>
        </w:rPr>
      </w:pPr>
    </w:p>
    <w:p w:rsidR="00C83115" w:rsidRPr="008B4E85" w:rsidRDefault="00C83115" w:rsidP="00C83115">
      <w:pPr>
        <w:pStyle w:val="ConsPlusNormal"/>
        <w:ind w:firstLine="709"/>
        <w:jc w:val="both"/>
        <w:rPr>
          <w:rFonts w:ascii="Times New Roman" w:hAnsi="Times New Roman"/>
          <w:szCs w:val="22"/>
        </w:rPr>
      </w:pPr>
      <w:r w:rsidRPr="008B4E85">
        <w:rPr>
          <w:rFonts w:ascii="Times New Roman" w:hAnsi="Times New Roman"/>
          <w:szCs w:val="22"/>
        </w:rPr>
        <w:t>29. Финансирование содержания и эксплуатации противопожарного водоснабжения осущес</w:t>
      </w:r>
      <w:r w:rsidRPr="008B4E85">
        <w:rPr>
          <w:rFonts w:ascii="Times New Roman" w:hAnsi="Times New Roman"/>
          <w:szCs w:val="22"/>
        </w:rPr>
        <w:t>т</w:t>
      </w:r>
      <w:r w:rsidRPr="008B4E85">
        <w:rPr>
          <w:rFonts w:ascii="Times New Roman" w:hAnsi="Times New Roman"/>
          <w:szCs w:val="22"/>
        </w:rPr>
        <w:t>вляется за счет организаций и Абонентов, на балансе которых находятся Источники противопожа</w:t>
      </w:r>
      <w:r w:rsidRPr="008B4E85">
        <w:rPr>
          <w:rFonts w:ascii="Times New Roman" w:hAnsi="Times New Roman"/>
          <w:szCs w:val="22"/>
        </w:rPr>
        <w:t>р</w:t>
      </w:r>
      <w:r w:rsidRPr="008B4E85">
        <w:rPr>
          <w:rFonts w:ascii="Times New Roman" w:hAnsi="Times New Roman"/>
          <w:szCs w:val="22"/>
        </w:rPr>
        <w:t>ного водоснабжения.</w:t>
      </w: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C83115" w:rsidRPr="004F4F20" w:rsidRDefault="00C83115" w:rsidP="00C83115">
      <w:pPr>
        <w:spacing w:line="360" w:lineRule="auto"/>
        <w:jc w:val="both"/>
        <w:rPr>
          <w:sz w:val="28"/>
          <w:szCs w:val="28"/>
        </w:rPr>
      </w:pPr>
    </w:p>
    <w:p w:rsidR="00F83128" w:rsidRDefault="00F83128" w:rsidP="00C83115">
      <w:pPr>
        <w:jc w:val="both"/>
        <w:rPr>
          <w:sz w:val="28"/>
          <w:szCs w:val="28"/>
        </w:rPr>
      </w:pPr>
    </w:p>
    <w:sectPr w:rsidR="00F83128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153146"/>
    <w:rsid w:val="00287CB9"/>
    <w:rsid w:val="002A554C"/>
    <w:rsid w:val="003F5E70"/>
    <w:rsid w:val="00770E0E"/>
    <w:rsid w:val="00771AE8"/>
    <w:rsid w:val="007B55E4"/>
    <w:rsid w:val="009F756C"/>
    <w:rsid w:val="00A649BF"/>
    <w:rsid w:val="00B63F13"/>
    <w:rsid w:val="00BD1112"/>
    <w:rsid w:val="00C83115"/>
    <w:rsid w:val="00D11E3D"/>
    <w:rsid w:val="00D65CC8"/>
    <w:rsid w:val="00F8312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2599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2020-04-23T04:14:00Z</dcterms:created>
  <dcterms:modified xsi:type="dcterms:W3CDTF">2020-04-23T05:05:00Z</dcterms:modified>
</cp:coreProperties>
</file>