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656FB" w:rsidTr="00F656FB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56FB" w:rsidRDefault="00F656F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F656FB" w:rsidRDefault="00F656F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656FB" w:rsidRDefault="00F656F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56FB" w:rsidRDefault="00F656F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656FB" w:rsidRDefault="00F656F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656FB" w:rsidRDefault="00F656FB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656FB" w:rsidRDefault="00F656FB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67986849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56FB" w:rsidRDefault="00F656F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56FB" w:rsidRDefault="00F656FB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656FB" w:rsidRDefault="00F656F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56FB" w:rsidRDefault="00F656FB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656FB" w:rsidRDefault="00F656FB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656FB" w:rsidRDefault="00F656FB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656FB" w:rsidRDefault="00F656FB" w:rsidP="00F656F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F656FB" w:rsidRDefault="00F656FB" w:rsidP="00F656F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F656FB" w:rsidRDefault="00F656FB" w:rsidP="00F656FB">
      <w:pPr>
        <w:jc w:val="right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F656FB" w:rsidRDefault="00F656FB" w:rsidP="00F65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25»  ноябрь 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                 № 41        </w:t>
      </w:r>
      <w:r>
        <w:rPr>
          <w:b/>
          <w:sz w:val="28"/>
          <w:szCs w:val="28"/>
        </w:rPr>
        <w:tab/>
        <w:t xml:space="preserve">     « 25»  ноября    2020 г.</w:t>
      </w:r>
    </w:p>
    <w:p w:rsidR="00F656FB" w:rsidRDefault="00F656FB" w:rsidP="00F656FB">
      <w:pPr>
        <w:shd w:val="clear" w:color="auto" w:fill="FFFFFF"/>
        <w:rPr>
          <w:color w:val="000000"/>
          <w:sz w:val="24"/>
          <w:szCs w:val="24"/>
        </w:rPr>
      </w:pPr>
    </w:p>
    <w:p w:rsidR="00F656FB" w:rsidRDefault="00F656FB" w:rsidP="00F656FB">
      <w:pPr>
        <w:pStyle w:val="1"/>
        <w:spacing w:line="276" w:lineRule="auto"/>
        <w:jc w:val="center"/>
        <w:rPr>
          <w:rStyle w:val="a3"/>
          <w:i/>
        </w:rPr>
      </w:pPr>
      <w:r>
        <w:rPr>
          <w:rStyle w:val="a3"/>
          <w:i/>
          <w:color w:val="000000"/>
        </w:rPr>
        <w:t>Об утверждении Программы профилактики нарушений в рамках осуществления муниципального контроля на 2021 год и плановый  период  2022-</w:t>
      </w:r>
      <w:smartTag w:uri="urn:schemas-microsoft-com:office:smarttags" w:element="metricconverter">
        <w:smartTagPr>
          <w:attr w:name="ProductID" w:val="2023 г"/>
        </w:smartTagPr>
        <w:r>
          <w:rPr>
            <w:rStyle w:val="a3"/>
            <w:i/>
            <w:color w:val="000000"/>
          </w:rPr>
          <w:t>2023 г</w:t>
        </w:r>
      </w:smartTag>
      <w:r>
        <w:rPr>
          <w:rStyle w:val="a3"/>
          <w:i/>
          <w:color w:val="000000"/>
        </w:rPr>
        <w:t xml:space="preserve">.г. </w:t>
      </w:r>
      <w:r>
        <w:rPr>
          <w:b/>
          <w:bCs/>
          <w:i/>
          <w:color w:val="000000"/>
        </w:rPr>
        <w:br/>
      </w:r>
    </w:p>
    <w:p w:rsidR="00F656FB" w:rsidRDefault="00F656FB" w:rsidP="00F656F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</w:t>
      </w:r>
      <w:proofErr w:type="gramStart"/>
      <w:r>
        <w:rPr>
          <w:color w:val="000000"/>
          <w:sz w:val="24"/>
          <w:szCs w:val="24"/>
        </w:rPr>
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06.10.2003 г. № 131-ФЗ «Об общих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</w:t>
      </w:r>
      <w:proofErr w:type="gramEnd"/>
    </w:p>
    <w:p w:rsidR="00F656FB" w:rsidRDefault="00F656FB" w:rsidP="00F656FB">
      <w:pPr>
        <w:spacing w:line="276" w:lineRule="auto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ПОСТАНОВЛЯЕТ:</w:t>
      </w:r>
    </w:p>
    <w:p w:rsidR="00F656FB" w:rsidRDefault="00F656FB" w:rsidP="00F656F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Признать утратившим силу Постановление Администрации 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от 07.02.2020 г. № 5 «Об утверждении Программы профилактики нарушений в рамках осуществления муниципального контроля на 2020 год»</w:t>
      </w:r>
    </w:p>
    <w:p w:rsidR="00F656FB" w:rsidRDefault="00F656FB" w:rsidP="00F656F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Утвердить Программу профилактики нарушений обязательных требований, осуществляемой органом муниципального контроля – Администрацией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 на 2021 год и плановый период 2022-2023годов (Приложение № 1).</w:t>
      </w:r>
    </w:p>
    <w:p w:rsidR="00F656FB" w:rsidRDefault="00F656FB" w:rsidP="00F656F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Должностным лицам Администрации  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2  настоящего постановления.</w:t>
      </w:r>
      <w:r>
        <w:rPr>
          <w:color w:val="000000"/>
          <w:sz w:val="24"/>
          <w:szCs w:val="24"/>
        </w:rPr>
        <w:br/>
        <w:t xml:space="preserve">4. Настоящее постановление вступает в силу со дня его официального опубликования и подлежит размещению на официальном сайте Администрации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F656FB" w:rsidRDefault="00F656FB" w:rsidP="00F656FB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</w:t>
      </w:r>
    </w:p>
    <w:p w:rsidR="00F656FB" w:rsidRDefault="00F656FB" w:rsidP="00F656FB">
      <w:pPr>
        <w:spacing w:line="276" w:lineRule="auto"/>
        <w:outlineLvl w:val="0"/>
        <w:rPr>
          <w:color w:val="000000"/>
        </w:rPr>
      </w:pPr>
      <w:r>
        <w:rPr>
          <w:color w:val="000000"/>
          <w:sz w:val="24"/>
          <w:szCs w:val="24"/>
        </w:rPr>
        <w:t xml:space="preserve">Глава сельского поселения                                            К.Ю.Леонтьев    </w:t>
      </w:r>
      <w:r>
        <w:rPr>
          <w:color w:val="000000"/>
        </w:rPr>
        <w:t xml:space="preserve">                    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       Приложение № 1</w:t>
      </w:r>
    </w:p>
    <w:p w:rsidR="00F656FB" w:rsidRDefault="00F656FB" w:rsidP="00F656FB">
      <w:pPr>
        <w:pStyle w:val="1"/>
        <w:spacing w:line="276" w:lineRule="auto"/>
        <w:ind w:left="51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F656FB" w:rsidRDefault="00F656FB" w:rsidP="00F656FB">
      <w:pPr>
        <w:pStyle w:val="1"/>
        <w:spacing w:line="276" w:lineRule="auto"/>
        <w:ind w:left="51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сельского поселения</w:t>
      </w:r>
    </w:p>
    <w:p w:rsidR="00F656FB" w:rsidRDefault="00F656FB" w:rsidP="00F656FB">
      <w:pPr>
        <w:pStyle w:val="1"/>
        <w:spacing w:line="276" w:lineRule="auto"/>
        <w:ind w:left="517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сельсовет</w:t>
      </w:r>
    </w:p>
    <w:p w:rsidR="00F656FB" w:rsidRDefault="00F656FB" w:rsidP="00F656FB">
      <w:pPr>
        <w:pStyle w:val="1"/>
        <w:spacing w:line="276" w:lineRule="auto"/>
        <w:ind w:left="51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района</w:t>
      </w:r>
    </w:p>
    <w:p w:rsidR="00F656FB" w:rsidRDefault="00F656FB" w:rsidP="00F656FB">
      <w:pPr>
        <w:pStyle w:val="1"/>
        <w:spacing w:line="276" w:lineRule="auto"/>
        <w:ind w:left="5170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Благовещенский район </w:t>
      </w:r>
    </w:p>
    <w:p w:rsidR="00F656FB" w:rsidRDefault="00F656FB" w:rsidP="00F656FB">
      <w:pPr>
        <w:pStyle w:val="1"/>
        <w:spacing w:line="276" w:lineRule="auto"/>
        <w:ind w:left="51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Республики Башкортостан</w:t>
      </w:r>
    </w:p>
    <w:p w:rsidR="00F656FB" w:rsidRDefault="00F656FB" w:rsidP="00F656FB">
      <w:pPr>
        <w:spacing w:line="276" w:lineRule="auto"/>
        <w:ind w:left="51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25.11.2020 года  № 41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  <w:bookmarkStart w:id="0" w:name="P29"/>
      <w:bookmarkEnd w:id="0"/>
      <w:r>
        <w:rPr>
          <w:b/>
          <w:bCs/>
          <w:color w:val="000000"/>
          <w:sz w:val="24"/>
          <w:szCs w:val="24"/>
        </w:rPr>
        <w:t>ПРОГРАММА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профилактики нарушений  обязательных требований, осуществляемой органом муниципального контроля – Администрацией сельского поселения </w:t>
      </w:r>
      <w:proofErr w:type="spellStart"/>
      <w:r>
        <w:rPr>
          <w:b/>
          <w:bCs/>
          <w:color w:val="000000"/>
          <w:sz w:val="24"/>
          <w:szCs w:val="24"/>
        </w:rPr>
        <w:t>Саннинский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на  2021 год и плановый  период  2022-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color w:val="000000"/>
            <w:sz w:val="24"/>
            <w:szCs w:val="24"/>
          </w:rPr>
          <w:t>2023 г</w:t>
        </w:r>
      </w:smartTag>
      <w:r>
        <w:rPr>
          <w:b/>
          <w:bCs/>
          <w:color w:val="000000"/>
          <w:sz w:val="24"/>
          <w:szCs w:val="24"/>
        </w:rPr>
        <w:t>.г.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92"/>
        <w:gridCol w:w="7379"/>
      </w:tblGrid>
      <w:tr w:rsidR="00F656FB" w:rsidTr="00F656FB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профилактики нарушений  обязательных требований, осуществляемой органом муниципального контроля - Администрацией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  2021 год  и плановый  период  2022-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.г.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(далее – Администрация)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-предупреждение нарушений юридическими лицами и </w:t>
            </w:r>
            <w:r>
              <w:rPr>
                <w:color w:val="000000"/>
                <w:sz w:val="24"/>
                <w:szCs w:val="24"/>
              </w:rPr>
              <w:lastRenderedPageBreak/>
              <w:t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 (далее – требований, установленных законодательством РФ);</w:t>
            </w:r>
            <w:proofErr w:type="gramEnd"/>
          </w:p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ind w:firstLine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 и плановый период 2022-2023 годов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 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сельсовет, требований законодательства РФ;</w:t>
            </w:r>
          </w:p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656FB" w:rsidRDefault="00F656FB">
            <w:pPr>
              <w:spacing w:before="105" w:after="105" w:line="276" w:lineRule="auto"/>
              <w:ind w:firstLine="3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F656FB" w:rsidTr="00F656F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ind w:firstLine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pStyle w:val="1"/>
        <w:spacing w:line="276" w:lineRule="auto"/>
        <w:jc w:val="center"/>
        <w:rPr>
          <w:color w:val="000000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b/>
          <w:bCs/>
          <w:color w:val="000000"/>
          <w:sz w:val="24"/>
          <w:szCs w:val="24"/>
        </w:rPr>
        <w:t>Раздел I. Аналитическая часть программы профилактики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4. Задачами программы являются: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Выявление причин, факторов и условий, способствующих нарушениям обязательных требований.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Программа разработана на 2021 год и плановый период 2022-2023 годы.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Функции муниципального контроля  осуществляет  Администрация 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 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 рамках профилактики предупреждения нарушений, установленных законодательством, Администрацией   осуществляется прием представителей </w:t>
      </w:r>
      <w:r>
        <w:rPr>
          <w:color w:val="000000"/>
          <w:sz w:val="24"/>
          <w:szCs w:val="24"/>
        </w:rPr>
        <w:lastRenderedPageBreak/>
        <w:t>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  <w:r>
        <w:rPr>
          <w:color w:val="000000"/>
          <w:sz w:val="24"/>
          <w:szCs w:val="24"/>
        </w:rPr>
        <w:br/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ind w:firstLine="567"/>
        <w:jc w:val="both"/>
        <w:rPr>
          <w:color w:val="000000"/>
          <w:sz w:val="24"/>
          <w:szCs w:val="24"/>
        </w:rPr>
      </w:pP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656FB" w:rsidRDefault="00F656FB" w:rsidP="00F656FB">
      <w:pPr>
        <w:shd w:val="clear" w:color="auto" w:fill="FFFFFF"/>
        <w:spacing w:before="105" w:after="105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F656FB" w:rsidRDefault="00F656FB" w:rsidP="00F656FB">
      <w:pPr>
        <w:shd w:val="clear" w:color="auto" w:fill="FFFFFF"/>
        <w:spacing w:before="105" w:after="105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 9. Виды муниципального контроля, осуществляемого Администрацией:  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9786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0"/>
        <w:gridCol w:w="4568"/>
        <w:gridCol w:w="4548"/>
      </w:tblGrid>
      <w:tr w:rsidR="00F656FB" w:rsidTr="00F656FB">
        <w:trPr>
          <w:trHeight w:val="1461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F656FB" w:rsidTr="00F656FB">
        <w:trPr>
          <w:trHeight w:val="962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1.      </w:t>
            </w:r>
          </w:p>
        </w:tc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Муниципальный жилищный контроль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</w:tr>
      <w:tr w:rsidR="00F656FB" w:rsidTr="00F656FB">
        <w:trPr>
          <w:trHeight w:val="731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2.      </w:t>
            </w:r>
          </w:p>
        </w:tc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благоустройства на территории  </w:t>
            </w:r>
          </w:p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муниципального образования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</w:tr>
    </w:tbl>
    <w:p w:rsidR="00F656FB" w:rsidRDefault="00F656FB" w:rsidP="00F656FB">
      <w:pPr>
        <w:shd w:val="clear" w:color="auto" w:fill="FFFFFF"/>
        <w:spacing w:before="105" w:after="105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 9.1. Муниципальный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соблюдением правил благоустройства на территории  муниципального образования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   Осуществляется в соответствии с действующим законодательством, Уставом муниципального образования сельское поселение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РБ, Правилами благоустройства территории муниципального образования сельское поселение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РБ, утвержденными решением Совета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02.09.2019 г. № 46-1.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муниципального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правил благоустройства осуществляет  Администрация сельского поселение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 (должностные лица).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Задачей муниципального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 Объектами профилактических мероприятий при осуществлении     муниципального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правил благоустройства на территории сельское поселение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 являются юридические лица, индивидуальные предприниматели, граждане (подконтрольные субъекты)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 xml:space="preserve">Предметом осуществления муниципального контроля является соблюдение юридическими лицами, индивидуальными предпринимателями, а также гражданами </w:t>
      </w:r>
      <w:proofErr w:type="gramStart"/>
      <w:r>
        <w:rPr>
          <w:color w:val="000000"/>
          <w:sz w:val="24"/>
          <w:szCs w:val="24"/>
        </w:rPr>
        <w:t>требований Правил благоустройства территорий муниципального образования</w:t>
      </w:r>
      <w:proofErr w:type="gramEnd"/>
      <w:r>
        <w:rPr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 Основанием для проведения плановой проверки является ежегодный план проведения плановых проверок. 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 Плановые проверки по муниципальному </w:t>
      </w:r>
      <w:proofErr w:type="gramStart"/>
      <w:r>
        <w:rPr>
          <w:color w:val="000000"/>
          <w:sz w:val="24"/>
          <w:szCs w:val="24"/>
        </w:rPr>
        <w:t>контролю за</w:t>
      </w:r>
      <w:proofErr w:type="gramEnd"/>
      <w:r>
        <w:rPr>
          <w:color w:val="000000"/>
          <w:sz w:val="24"/>
          <w:szCs w:val="24"/>
        </w:rPr>
        <w:t xml:space="preserve"> соблюдением правил благоустройства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9.2. Муниципальный жилищный контроль на территории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Осуществляется в соответствии с действующим законодательством, административным регламентом осуществления муниципального жилищного контроля на территории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РБ, утвержденным постановлением Администрации сельского поселения  от 02.10.2019 № 30.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Функции муниципального жилищного контроля осуществляет  Администрация 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 (должностные лица).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6" w:history="1">
        <w:r>
          <w:rPr>
            <w:rStyle w:val="a4"/>
            <w:color w:val="000000"/>
            <w:sz w:val="24"/>
            <w:szCs w:val="24"/>
          </w:rPr>
          <w:t>законодательства</w:t>
        </w:r>
      </w:hyperlink>
      <w:r>
        <w:rPr>
          <w:color w:val="000000"/>
          <w:sz w:val="24"/>
          <w:szCs w:val="24"/>
        </w:rPr>
        <w:t>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Объектами профилактических мероприятий при осуществлении     муниципального жилищного контроля на территории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РБ являются юридические лица, индивидуальные предприниматели, граждане (подконтрольные субъекты)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Плановые проверки по муниципальному жилищному контролю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Республики Башкортостан и  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бъектами</w:t>
      </w:r>
      <w:proofErr w:type="spellEnd"/>
      <w:r>
        <w:rPr>
          <w:color w:val="000000"/>
          <w:sz w:val="24"/>
          <w:szCs w:val="24"/>
        </w:rPr>
        <w:t xml:space="preserve"> профилактических мероприятий при осуществлении     муниципального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 являются юридические лица, индивидуальные предприниматели, граждане (подконтрольные субъекты).</w:t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Плановые проверки по муниципальному </w:t>
      </w:r>
      <w:proofErr w:type="gramStart"/>
      <w:r>
        <w:rPr>
          <w:color w:val="000000"/>
          <w:sz w:val="24"/>
          <w:szCs w:val="24"/>
        </w:rPr>
        <w:t>контролю за</w:t>
      </w:r>
      <w:proofErr w:type="gramEnd"/>
      <w:r>
        <w:rPr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 </w:t>
      </w:r>
      <w:proofErr w:type="spellStart"/>
      <w:r>
        <w:rPr>
          <w:color w:val="000000"/>
          <w:sz w:val="24"/>
          <w:szCs w:val="24"/>
        </w:rPr>
        <w:t>Саннинский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в отношении юридических лиц и индивидуальных предпринимателей на 2020 г. запланированы не были, внеплановые проверки не осуществлялись.</w:t>
      </w:r>
      <w:r>
        <w:rPr>
          <w:color w:val="000000"/>
          <w:sz w:val="24"/>
          <w:szCs w:val="24"/>
        </w:rPr>
        <w:br/>
      </w:r>
    </w:p>
    <w:p w:rsidR="00F656FB" w:rsidRDefault="00F656FB" w:rsidP="00F656FB">
      <w:pPr>
        <w:shd w:val="clear" w:color="auto" w:fill="FFFFFF"/>
        <w:spacing w:before="105" w:after="105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lastRenderedPageBreak/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Раздел II. План мероприятий по профилактике нарушений,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реализуемых</w:t>
      </w:r>
      <w:proofErr w:type="gramEnd"/>
      <w:r>
        <w:rPr>
          <w:b/>
          <w:bCs/>
          <w:color w:val="000000"/>
          <w:sz w:val="24"/>
          <w:szCs w:val="24"/>
        </w:rPr>
        <w:t xml:space="preserve">  Администрацией  </w:t>
      </w:r>
      <w:r>
        <w:rPr>
          <w:b/>
          <w:color w:val="000000"/>
          <w:sz w:val="24"/>
          <w:szCs w:val="24"/>
        </w:rPr>
        <w:t xml:space="preserve">сельское поселение </w:t>
      </w:r>
      <w:proofErr w:type="spellStart"/>
      <w:r>
        <w:rPr>
          <w:b/>
          <w:color w:val="000000"/>
          <w:sz w:val="24"/>
          <w:szCs w:val="24"/>
        </w:rPr>
        <w:t>Саннинский</w:t>
      </w:r>
      <w:proofErr w:type="spellEnd"/>
      <w:r>
        <w:rPr>
          <w:b/>
          <w:color w:val="000000"/>
          <w:sz w:val="24"/>
          <w:szCs w:val="24"/>
        </w:rPr>
        <w:t xml:space="preserve"> сельсовет муниципального района Благовещенский район РБ</w:t>
      </w:r>
      <w:r>
        <w:rPr>
          <w:b/>
          <w:bCs/>
          <w:color w:val="000000"/>
          <w:sz w:val="24"/>
          <w:szCs w:val="24"/>
        </w:rPr>
        <w:t xml:space="preserve"> в 2021 году</w:t>
      </w:r>
    </w:p>
    <w:p w:rsidR="00F656FB" w:rsidRDefault="00F656FB" w:rsidP="00F656FB">
      <w:pPr>
        <w:shd w:val="clear" w:color="auto" w:fill="FFFFFF"/>
        <w:spacing w:before="105" w:after="105" w:line="276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9945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4"/>
        <w:gridCol w:w="5615"/>
        <w:gridCol w:w="1896"/>
        <w:gridCol w:w="1760"/>
      </w:tblGrid>
      <w:tr w:rsidR="00F656FB" w:rsidTr="00F656FB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4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района Благовещенский район РБ в сети «Интернет» для </w:t>
            </w:r>
            <w:r>
              <w:rPr>
                <w:color w:val="000000"/>
                <w:sz w:val="24"/>
                <w:szCs w:val="24"/>
              </w:rPr>
              <w:lastRenderedPageBreak/>
              <w:t>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года (по мере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4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656FB" w:rsidRDefault="00F656FB">
            <w:pPr>
              <w:spacing w:before="105" w:after="105" w:line="276" w:lineRule="auto"/>
              <w:ind w:firstLine="4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ind w:firstLine="44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56FB" w:rsidRDefault="00F656FB" w:rsidP="00F656FB">
      <w:pPr>
        <w:shd w:val="clear" w:color="auto" w:fill="FFFFFF"/>
        <w:spacing w:before="105" w:after="1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Раздел III.  Проект плана программных мероприятий по профилактике нарушений           на 2022-2023 гг.</w:t>
      </w:r>
    </w:p>
    <w:tbl>
      <w:tblPr>
        <w:tblW w:w="9945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4"/>
        <w:gridCol w:w="5615"/>
        <w:gridCol w:w="1896"/>
        <w:gridCol w:w="1760"/>
      </w:tblGrid>
      <w:tr w:rsidR="00F656FB" w:rsidTr="00F656FB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  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Размещение на официальном сайте органов местного самоуправления муниципального района Благовещенский район РБ  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планируемого срока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656FB" w:rsidRDefault="00F656FB">
            <w:pPr>
              <w:spacing w:before="105" w:after="105" w:line="276" w:lineRule="auto"/>
              <w:ind w:firstLine="4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планируемого срока (по мере необходимости)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6FB" w:rsidTr="00F656FB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FB" w:rsidRDefault="00F656FB">
            <w:pPr>
              <w:spacing w:before="105" w:after="105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F656FB" w:rsidRDefault="00F656FB" w:rsidP="00F656FB">
      <w:pPr>
        <w:shd w:val="clear" w:color="auto" w:fill="FFFFFF"/>
        <w:spacing w:before="105" w:after="105" w:line="276" w:lineRule="auto"/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Раздел IV.  Целевые показатели Программы и их значения по годам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0A0"/>
      </w:tblPr>
      <w:tblGrid>
        <w:gridCol w:w="5996"/>
        <w:gridCol w:w="1094"/>
        <w:gridCol w:w="1105"/>
        <w:gridCol w:w="1378"/>
      </w:tblGrid>
      <w:tr w:rsidR="00F656FB" w:rsidTr="00F656FB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F656FB" w:rsidTr="00F656F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656FB" w:rsidRDefault="00F656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F656FB" w:rsidTr="00F656FB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Саннинский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РБ 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656FB" w:rsidTr="00F656FB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</w:tbl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Раздел V. Оценка эффективности программы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Отчетные показатели на 2021 год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6553"/>
        <w:gridCol w:w="2951"/>
      </w:tblGrid>
      <w:tr w:rsidR="00F656FB" w:rsidTr="00F656F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    </w:t>
      </w:r>
      <w:r>
        <w:rPr>
          <w:color w:val="000000"/>
          <w:sz w:val="24"/>
          <w:szCs w:val="24"/>
        </w:rPr>
        <w:br/>
        <w:t xml:space="preserve">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</w:t>
      </w:r>
      <w:r>
        <w:rPr>
          <w:color w:val="000000"/>
          <w:sz w:val="24"/>
          <w:szCs w:val="24"/>
        </w:rPr>
        <w:br/>
        <w:t>муниципального контроля.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                          </w:t>
      </w:r>
      <w:r>
        <w:rPr>
          <w:b/>
          <w:bCs/>
          <w:color w:val="000000"/>
          <w:sz w:val="24"/>
          <w:szCs w:val="24"/>
        </w:rPr>
        <w:br/>
        <w:t xml:space="preserve">                          Проект отчетных показателей на 2022 и 2023 годы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59"/>
        <w:gridCol w:w="3094"/>
      </w:tblGrid>
      <w:tr w:rsidR="00F656FB" w:rsidTr="00F656F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F656FB" w:rsidTr="00F656F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FB" w:rsidRDefault="00F656FB">
            <w:pPr>
              <w:spacing w:before="105" w:after="105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F656FB" w:rsidRDefault="00F656FB" w:rsidP="00F656FB">
      <w:pPr>
        <w:shd w:val="clear" w:color="auto" w:fill="FFFFFF"/>
        <w:tabs>
          <w:tab w:val="center" w:pos="4678"/>
          <w:tab w:val="right" w:pos="9357"/>
        </w:tabs>
        <w:spacing w:before="105" w:after="105" w:line="276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  <w:t> 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br/>
        <w:t xml:space="preserve">                                     Раздел VI.  Ресурсное обеспечение программы</w:t>
      </w:r>
    </w:p>
    <w:p w:rsidR="00F656FB" w:rsidRDefault="00F656FB" w:rsidP="00F656FB">
      <w:pPr>
        <w:shd w:val="clear" w:color="auto" w:fill="FFFFFF"/>
        <w:spacing w:before="105" w:after="10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>
        <w:rPr>
          <w:color w:val="000000"/>
          <w:sz w:val="24"/>
          <w:szCs w:val="24"/>
        </w:rPr>
        <w:br/>
        <w:t>            Информационно-аналитическое обеспечение реализации Программы осуществляется с использованием официального сайта органов местного самоуправления муниципального района Благовещенский район Республики Башкортостан в информационно-телекоммуникационной сети Интернет.</w:t>
      </w:r>
    </w:p>
    <w:p w:rsidR="000C1C6B" w:rsidRPr="00F656FB" w:rsidRDefault="000C1C6B" w:rsidP="00F656FB"/>
    <w:sectPr w:rsidR="000C1C6B" w:rsidRPr="00F656FB" w:rsidSect="000C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90"/>
    <w:rsid w:val="000C1C6B"/>
    <w:rsid w:val="00130EF2"/>
    <w:rsid w:val="00646B90"/>
    <w:rsid w:val="00920E21"/>
    <w:rsid w:val="00E63646"/>
    <w:rsid w:val="00F6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4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46B9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99"/>
    <w:qFormat/>
    <w:rsid w:val="00646B90"/>
    <w:rPr>
      <w:b/>
      <w:bCs/>
    </w:rPr>
  </w:style>
  <w:style w:type="paragraph" w:styleId="3">
    <w:name w:val="Body Text 3"/>
    <w:basedOn w:val="a"/>
    <w:link w:val="30"/>
    <w:unhideWhenUsed/>
    <w:rsid w:val="00646B90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46B90"/>
    <w:rPr>
      <w:rFonts w:ascii="Times New Roman" w:eastAsia="Calibri" w:hAnsi="Times New Roman" w:cs="Times New Roman"/>
      <w:sz w:val="16"/>
      <w:szCs w:val="16"/>
    </w:rPr>
  </w:style>
  <w:style w:type="character" w:styleId="a4">
    <w:name w:val="Hyperlink"/>
    <w:basedOn w:val="a0"/>
    <w:rsid w:val="00130EF2"/>
    <w:rPr>
      <w:color w:val="auto"/>
      <w:u w:val="single"/>
    </w:rPr>
  </w:style>
  <w:style w:type="paragraph" w:customStyle="1" w:styleId="1">
    <w:name w:val="Без интервала1"/>
    <w:uiPriority w:val="99"/>
    <w:qFormat/>
    <w:rsid w:val="00F656F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00;fld=134;dst=10002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3429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2020-11-27T07:48:00Z</dcterms:created>
  <dcterms:modified xsi:type="dcterms:W3CDTF">2020-11-27T07:54:00Z</dcterms:modified>
</cp:coreProperties>
</file>