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E1" w:rsidRDefault="00221FE1" w:rsidP="00221FE1">
      <w:pPr>
        <w:shd w:val="clear" w:color="auto" w:fill="FFFFFF"/>
        <w:spacing w:after="45" w:line="336" w:lineRule="atLeast"/>
        <w:textAlignment w:val="top"/>
        <w:rPr>
          <w:rFonts w:ascii="Arial" w:eastAsia="Times New Roman" w:hAnsi="Arial" w:cs="Arial"/>
          <w:b/>
          <w:bCs/>
          <w:color w:val="000000"/>
          <w:sz w:val="23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9"/>
          <w:lang w:eastAsia="ru-RU"/>
        </w:rPr>
        <w:t xml:space="preserve">Управление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9"/>
          <w:lang w:eastAsia="ru-RU"/>
        </w:rPr>
        <w:t>Россельхознадзора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9"/>
          <w:lang w:eastAsia="ru-RU"/>
        </w:rPr>
        <w:t xml:space="preserve"> по Республике Башкортостан информирует об изменениях законодательства в части совершенствования правового регулирования отношений в сфере охраны земель сельскохозяйственного назначения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ab/>
        <w:t xml:space="preserve">Федеральным законом от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31 июля 2020 г. № 308-ФЗ, вступившим в действие с 11 августа 2020 г., внесены изменения в Федеральные законы «О государственном регулировании обеспечения плодородия земель сельскохозяйственного назначения» и «О безопасном обращении с пестицидами и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агрохимикатами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».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ab/>
        <w:t xml:space="preserve">Порядок применения пестицидов и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агрохимикатов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 определяется федеральными органами исполнительной власти в области безопасного обращения с пестицидами и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агрохимикатами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 с учетом, в том числе результатов оценки качества, состояния плодородия земель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сельхозназначения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, определенного на основании проведенных обследований.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ab/>
        <w:t>Федеральный закон от 16 июля 1998 г. №101-ФЗ «О государственном регулировании обеспечения плодородия земель сельскохозяйственного назначения» прекращает свое действие в части регулирования отношений в сфере садовых и огородных земельных участков. Данный закон отныне не действует в отношении земель сельскохозяйственного назначения, непосредственно занятых внутрихозяйственными дорогами, коммуникациями, мелиоративными защитными лесными насаждениями, водными объектами, зданиями, сооружениями, используемыми для производства, хранения и первичной переработки сельскохозяйственной продукции.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ab/>
        <w:t xml:space="preserve">Федеральным законом от 31 июля 2020 г. № 308-ФЗ конкретизируются права и обязанности собственников земельных участков, землепользователей, землевладельцев и арендаторов, а также государственный учет показателей состояния плодородия земель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сельхозназначения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.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ab/>
        <w:t xml:space="preserve">Устанавливается, что землепользователи имеют право проводить почвенные, геоботанические и другие обследования земель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сельхозназначения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. Они обязаны обеспечивать проведение мероприятий по воспроизводству плодородия земель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сельхозназначения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 в соответствии с планом проведения таких мероприятий.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ab/>
        <w:t xml:space="preserve">Почвенные, геоботанические и другие обследования проводятся федеральными государственными бюджетными учреждениями, подведомственными Минсельхозу России, в соответствии с планами, утвержденными на основании государственного задания. По результатам проведения обследований земель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сельхозназначения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 бюджетные учреждения составляют план проведения мероприятий по воспроизводству плодородия данных участков. Составление указанного плана и его предоставление собственнику, землепользователю, землевладельцу и арендатору земельного участка из состава земель </w:t>
      </w:r>
      <w:proofErr w:type="spellStart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>сельхозназначения</w:t>
      </w:r>
      <w:proofErr w:type="spellEnd"/>
      <w:r>
        <w:rPr>
          <w:rFonts w:ascii="Arial" w:eastAsia="Times New Roman" w:hAnsi="Arial" w:cs="Arial"/>
          <w:color w:val="000000"/>
          <w:sz w:val="23"/>
          <w:szCs w:val="24"/>
          <w:lang w:eastAsia="ru-RU"/>
        </w:rPr>
        <w:t xml:space="preserve"> осуществляются без взимания платы.</w:t>
      </w: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</w:p>
    <w:p w:rsidR="00221FE1" w:rsidRDefault="00221FE1" w:rsidP="00221FE1">
      <w:pPr>
        <w:shd w:val="clear" w:color="auto" w:fill="FFFFFF"/>
        <w:spacing w:line="336" w:lineRule="atLeast"/>
        <w:textAlignment w:val="top"/>
        <w:rPr>
          <w:rFonts w:ascii="Arial" w:eastAsia="Times New Roman" w:hAnsi="Arial" w:cs="Arial"/>
          <w:color w:val="000000"/>
          <w:sz w:val="23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4"/>
          <w:lang w:eastAsia="ru-RU"/>
        </w:rPr>
        <w:t xml:space="preserve">Подготовлено с использованием системы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4"/>
          <w:lang w:eastAsia="ru-RU"/>
        </w:rPr>
        <w:t>КонсультантПлюс</w:t>
      </w:r>
      <w:proofErr w:type="spellEnd"/>
    </w:p>
    <w:p w:rsidR="00221FE1" w:rsidRDefault="00221FE1" w:rsidP="00221FE1">
      <w:pPr>
        <w:rPr>
          <w:rFonts w:asciiTheme="minorHAnsi" w:eastAsiaTheme="minorHAnsi" w:hAnsiTheme="minorHAnsi" w:cstheme="minorBidi"/>
          <w:sz w:val="23"/>
          <w:szCs w:val="22"/>
        </w:rPr>
      </w:pPr>
    </w:p>
    <w:p w:rsidR="00993378" w:rsidRPr="00221FE1" w:rsidRDefault="00993378" w:rsidP="00221FE1"/>
    <w:sectPr w:rsidR="00993378" w:rsidRPr="00221FE1" w:rsidSect="00C55E2F">
      <w:pgSz w:w="11907" w:h="16839" w:code="9"/>
      <w:pgMar w:top="1077" w:right="850" w:bottom="1077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EA"/>
    <w:rsid w:val="000B4ABB"/>
    <w:rsid w:val="00221FE1"/>
    <w:rsid w:val="004D2564"/>
    <w:rsid w:val="00715A71"/>
    <w:rsid w:val="0072122B"/>
    <w:rsid w:val="0086302C"/>
    <w:rsid w:val="00891146"/>
    <w:rsid w:val="00993378"/>
    <w:rsid w:val="00C76F08"/>
    <w:rsid w:val="00D04CEA"/>
    <w:rsid w:val="00D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64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04CE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04CEA"/>
  </w:style>
  <w:style w:type="paragraph" w:styleId="a3">
    <w:name w:val="Normal (Web)"/>
    <w:basedOn w:val="a"/>
    <w:uiPriority w:val="99"/>
    <w:semiHidden/>
    <w:unhideWhenUsed/>
    <w:rsid w:val="00D04C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CEA"/>
    <w:rPr>
      <w:b/>
      <w:bCs/>
    </w:rPr>
  </w:style>
  <w:style w:type="character" w:styleId="a5">
    <w:name w:val="Hyperlink"/>
    <w:basedOn w:val="a0"/>
    <w:uiPriority w:val="99"/>
    <w:semiHidden/>
    <w:unhideWhenUsed/>
    <w:rsid w:val="00D04CEA"/>
    <w:rPr>
      <w:color w:val="0000FF"/>
      <w:u w:val="single"/>
    </w:rPr>
  </w:style>
  <w:style w:type="paragraph" w:styleId="a6">
    <w:name w:val="Body Text Indent"/>
    <w:basedOn w:val="a"/>
    <w:link w:val="a7"/>
    <w:rsid w:val="00D95505"/>
    <w:pPr>
      <w:ind w:left="708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5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16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23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19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10</cp:revision>
  <dcterms:created xsi:type="dcterms:W3CDTF">2020-08-19T03:39:00Z</dcterms:created>
  <dcterms:modified xsi:type="dcterms:W3CDTF">2020-08-27T03:36:00Z</dcterms:modified>
</cp:coreProperties>
</file>