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7F" w:rsidRPr="00FD667F" w:rsidRDefault="00FD667F" w:rsidP="00FD667F">
      <w:pPr>
        <w:shd w:val="clear" w:color="auto" w:fill="FFFFFF"/>
        <w:spacing w:before="450" w:after="300" w:line="240" w:lineRule="auto"/>
        <w:outlineLvl w:val="1"/>
        <w:rPr>
          <w:rFonts w:ascii="Arial" w:eastAsia="Times New Roman" w:hAnsi="Arial" w:cs="Arial"/>
          <w:color w:val="000000"/>
          <w:sz w:val="36"/>
          <w:szCs w:val="36"/>
          <w:lang w:eastAsia="ru-RU"/>
        </w:rPr>
      </w:pPr>
      <w:r w:rsidRPr="00FD667F">
        <w:rPr>
          <w:rFonts w:ascii="Arial" w:eastAsia="Times New Roman" w:hAnsi="Arial" w:cs="Arial"/>
          <w:color w:val="000000"/>
          <w:sz w:val="36"/>
          <w:szCs w:val="36"/>
          <w:lang w:eastAsia="ru-RU"/>
        </w:rPr>
        <w:t>Меры процессуального принуждения при рассмотрении административных дел должны быть соразмерными нарушению, применяться с учетом обстоятельств нарушения и положения участника процесса</w:t>
      </w:r>
    </w:p>
    <w:p w:rsidR="00E81C3B" w:rsidRDefault="00FD667F" w:rsidP="00FD667F">
      <w:r w:rsidRPr="00FD667F">
        <w:rPr>
          <w:rFonts w:ascii="Arial" w:eastAsia="Times New Roman" w:hAnsi="Arial" w:cs="Arial"/>
          <w:color w:val="000000"/>
          <w:sz w:val="21"/>
          <w:szCs w:val="21"/>
          <w:shd w:val="clear" w:color="auto" w:fill="FFFFFF"/>
          <w:lang w:eastAsia="ru-RU"/>
        </w:rPr>
        <w:t xml:space="preserve">Постановлением Пленума Верховного Суда РФ от 13.06.2017 N 21 разъяснен порядок применения судами мер процессуального принуждения при рассмотрении административных дел. В целях обеспечения единства практики применения судами общей юрисдикции мер процессуального принуждения при рассмотрении административных дел Пленумом Верховного Суда РФ даны, в частности, следующие разъяснения. В случае неисполнения участниками судебного процесса и иными лицами процессуальных обязанностей (злоупотребления процессуальными правами) для осуществления надлежащего руководства судебным процессом может требоваться применение мер процессуального принуждения - действий, совершаемых судом в отношении лиц, нарушающих установленные в суде правила и препятствующих осуществлению административного судопроизводства. При этом под нарушением установленных в суде правил следует понимать неисполнение процессуальных обязанностей, предусмотренных КАС РФ и/или возложенных судом на определенное лицо (например, обязанностей добросовестно пользоваться процессуальными правами, явиться в судебное заседание, представить доказательство). Поскольку одно нарушение может служить основанием для применения лишь одной меры процессуального принуждения, не допускается применение мер процессуального принуждения за одно нарушение и к органу государственной власти (организации), и к руководителю данного органа (организации). Мера процессуального принуждения в виде ограничения выступления участника судебного разбирательства выражается в ограничении в разумных пределах времени его выступления. Данная мера применяется в случаях выступления такого лица по вопросам, не имеющим отношения к судебному разбирательству, то есть не связанным с административным делом в целом либо с отдельным рассматриваемым судом заявлением (ходатайством) по данному делу, например заявлением об отсрочке исполнения решения суда или о распределении судебных расходов. Участник судебного разбирательства, нарушающий установленное судом ограничение, может быть лишен слова после того, как его выступление было ограничено судом во времени и соответствующее время истекло. Основаниями для лишения слова также являются такие совершенные в ходе выступления участника судебного разбирательства действия (бездействие), как нарушение последовательности выступлений, двукратное неисполнение требований председательствующего, допущение грубых выражений или оскорбительных высказываний либо призывы к осуществлению действий, преследуемых в соответствии с законом. Срок действия таких мер, как ограничение выступления участника судебного разбирательства, лишение участника судебного разбирательства слова, удаление участника судебного разбирательства из зала судебного заседания на часть времени его проведения, то есть на определенный этап судебного разбирательства, назначается судом в соответствии с принципом разумности, предполагающим учет существенности нарушения, характера вины лица, его совершившего, и обстоятельств совершения нарушения. Под неуважением к суду понимается совершение действий (бездействия), свидетельствующих о явном пренебрежении к установленным в суде правилам поведения (например, использование в тексте поданного в суд процессуального документа неприличных выражений, не оскорбляющих участников судебного разбирательства, лиц, содействующих осуществлению правосудия, суд; не обусловленное изменением обстоятельств дела или другими объективными причинами неоднократное заявление одного и того же ходатайства, в </w:t>
      </w:r>
      <w:r w:rsidRPr="00FD667F">
        <w:rPr>
          <w:rFonts w:ascii="Arial" w:eastAsia="Times New Roman" w:hAnsi="Arial" w:cs="Arial"/>
          <w:color w:val="000000"/>
          <w:sz w:val="21"/>
          <w:szCs w:val="21"/>
          <w:shd w:val="clear" w:color="auto" w:fill="FFFFFF"/>
          <w:lang w:eastAsia="ru-RU"/>
        </w:rPr>
        <w:lastRenderedPageBreak/>
        <w:t>отношении которого уже вынесено и оглашено определение суда). При этом не должны квалифицироваться в качестве неуважения к суду такие действия (бездействие), ответственность за совершение которых предусмотрена иными нормами процессуального законодательства (например, непредставление истребуемых судом доказательств, неявка надлежащим образом извещенного лица, явка которого была признана судом обязательной, в судебное заседание), а также такие действия (бездействие), которые влекут уголовную ответственность.</w:t>
      </w:r>
      <w:bookmarkStart w:id="0" w:name="_GoBack"/>
      <w:bookmarkEnd w:id="0"/>
    </w:p>
    <w:sectPr w:rsidR="00E81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7F"/>
    <w:rsid w:val="00E81C3B"/>
    <w:rsid w:val="00FD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5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3546</Characters>
  <Application>Microsoft Office Word</Application>
  <DocSecurity>0</DocSecurity>
  <Lines>29</Lines>
  <Paragraphs>8</Paragraphs>
  <ScaleCrop>false</ScaleCrop>
  <Company>Home</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2017-06-23T04:21:00Z</dcterms:created>
  <dcterms:modified xsi:type="dcterms:W3CDTF">2017-06-23T04:22:00Z</dcterms:modified>
</cp:coreProperties>
</file>